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media/image5.emf" ContentType="image/x-emf"/>
  <Override PartName="/word/media/image4.emf" ContentType="image/x-emf"/>
  <Override PartName="/word/media/image3.emf" ContentType="image/x-emf"/>
  <Override PartName="/word/media/image2.emf" ContentType="image/x-emf"/>
  <Override PartName="/word/media/image1.emf" ContentType="image/x-emf"/>
  <Override PartName="/word/embeddings/oleObject5.xlsx" ContentType="application/vnd.openxmlformats-officedocument.spreadsheetml.sheet"/>
  <Override PartName="/word/embeddings/oleObject4.xlsx" ContentType="application/vnd.openxmlformats-officedocument.spreadsheetml.sheet"/>
  <Override PartName="/word/embeddings/oleObject3.xlsx" ContentType="application/vnd.openxmlformats-officedocument.spreadsheetml.sheet"/>
  <Override PartName="/word/embeddings/oleObject2.xlsx" ContentType="application/vnd.openxmlformats-officedocument.spreadsheetml.sheet"/>
  <Override PartName="/word/embeddings/oleObject1.xlsx" ContentType="application/vnd.openxmlformats-officedocument.spreadsheetml.sheet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10.xml" ContentType="application/vnd.openxmlformats-officedocument.wordprocessingml.footer+xml"/>
  <Override PartName="/word/settings.xml" ContentType="application/vnd.openxmlformats-officedocument.wordprocessingml.settings+xml"/>
  <Override PartName="/word/footer9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tabs>
          <w:tab w:val="left" w:pos="426" w:leader="none"/>
        </w:tabs>
        <w:spacing w:lineRule="auto" w:line="240" w:before="0" w:after="0"/>
        <w:jc w:val="right"/>
        <w:rPr/>
      </w:pPr>
      <w:r>
        <w:rPr>
          <w:rStyle w:val="Style23"/>
          <w:rFonts w:ascii="Times New Roman" w:hAnsi="Times New Roman"/>
          <w:iCs/>
          <w:shd w:fill="FFFFFF" w:val="clear"/>
        </w:rPr>
        <w:t xml:space="preserve">Приложение № </w:t>
      </w:r>
      <w:r>
        <w:rPr>
          <w:rStyle w:val="Style23"/>
          <w:rFonts w:ascii="Times New Roman" w:hAnsi="Times New Roman"/>
          <w:iCs/>
          <w:shd w:fill="FFFFFF" w:val="clear"/>
        </w:rPr>
        <w:t>3</w:t>
      </w:r>
      <w:r>
        <w:rPr>
          <w:rStyle w:val="Style23"/>
          <w:rFonts w:ascii="Times New Roman" w:hAnsi="Times New Roman"/>
          <w:iCs/>
          <w:shd w:fill="FFFFFF" w:val="clear"/>
        </w:rPr>
        <w:t xml:space="preserve"> к ТТ </w:t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2"/>
          <w:szCs w:val="22"/>
          <w:shd w:fill="FFFFFF" w:val="clear"/>
        </w:rPr>
      </w:pPr>
      <w:r>
        <w:rPr>
          <w:rFonts w:cs="Times New Roman" w:ascii="Times New Roman" w:hAnsi="Times New Roman"/>
          <w:b/>
          <w:sz w:val="22"/>
          <w:szCs w:val="22"/>
          <w:shd w:fill="FFFFFF" w:val="clear"/>
        </w:rPr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center"/>
        <w:rPr>
          <w:highlight w:val="white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  <w:t>Требования к оформлению и составлению</w:t>
      </w:r>
    </w:p>
    <w:p>
      <w:pPr>
        <w:pStyle w:val="ConsPlusNormal1"/>
        <w:widowControl/>
        <w:tabs>
          <w:tab w:val="left" w:pos="1620" w:leader="none"/>
        </w:tabs>
        <w:ind w:firstLine="180"/>
        <w:jc w:val="center"/>
        <w:rPr>
          <w:highlight w:val="white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shd w:fill="FFFFFF" w:val="clear"/>
        </w:rPr>
        <w:t>сметной документации на строительство и реконструкцию объектов капитального строительства</w:t>
      </w:r>
    </w:p>
    <w:p>
      <w:pPr>
        <w:pStyle w:val="ConsPlusNormal1"/>
        <w:widowControl/>
        <w:tabs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b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Основные условия ценообразования изложены в приложении № 4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spacing w:before="40" w:after="40"/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Использование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  <w:shd w:fill="FFFFFF" w:val="clear"/>
        </w:rPr>
        <w:t>не допускается</w:t>
      </w:r>
      <w:r>
        <w:rPr>
          <w:rFonts w:ascii="Times New Roman" w:hAnsi="Times New Roman"/>
          <w:sz w:val="24"/>
          <w:szCs w:val="24"/>
          <w:shd w:fill="FFFFFF" w:val="clear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spacing w:before="40" w:after="40"/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Xmsolistparagraph"/>
        <w:numPr>
          <w:ilvl w:val="0"/>
          <w:numId w:val="4"/>
        </w:numPr>
        <w:shd w:val="clear" w:color="auto" w:fill="FFFFFF"/>
        <w:tabs>
          <w:tab w:val="left" w:pos="1134" w:leader="none"/>
        </w:tabs>
        <w:spacing w:beforeAutospacing="0" w:before="0" w:afterAutospacing="0" w:after="0"/>
        <w:ind w:left="0" w:firstLine="567"/>
        <w:jc w:val="both"/>
        <w:rPr>
          <w:highlight w:val="white"/>
        </w:rPr>
      </w:pPr>
      <w:r>
        <w:rPr>
          <w:color w:val="000000"/>
          <w:shd w:fill="FFFFFF" w:val="clear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  <w:shd w:fill="FFFFFF" w:val="clear"/>
        </w:rPr>
        <w:t xml:space="preserve"> </w:t>
      </w:r>
      <w:r>
        <w:rPr>
          <w:color w:val="000000"/>
          <w:shd w:fill="FFFFFF" w:val="clear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Normal"/>
        <w:tabs>
          <w:tab w:val="left" w:pos="284" w:leader="none"/>
          <w:tab w:val="left" w:pos="1134" w:leader="none"/>
        </w:tabs>
        <w:spacing w:before="0" w:after="0"/>
        <w:ind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отсутствии информации о сметных ценах в ФГИС ЦС и ФССЦ по материальным ресурсам и оборудованию, их сметная цена определяются по наиболее экономичному варианту, определенному на основании сбора информации о текущих ценах (далее - конъюнктурный анализ) в соответствии с Приложении № 2 к настоящим требованиям.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</w:t>
      </w:r>
      <w:r>
        <w:rPr>
          <w:rFonts w:ascii="Times New Roman" w:hAnsi="Times New Roman"/>
          <w:b/>
          <w:color w:val="FF0000"/>
          <w:sz w:val="24"/>
          <w:szCs w:val="24"/>
          <w:shd w:fill="FFFFFF" w:val="clear"/>
        </w:rPr>
        <w:t>.</w:t>
      </w:r>
    </w:p>
    <w:p>
      <w:pPr>
        <w:pStyle w:val="ConsPlusNormal1"/>
        <w:widowControl/>
        <w:numPr>
          <w:ilvl w:val="0"/>
          <w:numId w:val="4"/>
        </w:numPr>
        <w:tabs>
          <w:tab w:val="left" w:pos="567" w:leader="none"/>
          <w:tab w:val="left" w:pos="1134" w:leader="none"/>
        </w:tabs>
        <w:spacing w:before="40" w:after="40"/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  <w:shd w:fill="FFFFFF" w:val="clear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en-US"/>
        </w:rPr>
        <w:t>(в ПК Гранд-Смета).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sz w:val="24"/>
          <w:szCs w:val="24"/>
          <w:shd w:fill="FFFFFF" w:val="clear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ЛСР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ЛСР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Сметная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sz w:val="24"/>
          <w:szCs w:val="24"/>
          <w:shd w:fill="FFFFFF" w:val="clear"/>
          <w:lang w:val="en-US"/>
        </w:rPr>
        <w:t>VII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2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2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1134" w:leader="none"/>
        </w:tabs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 и включаются в ССР. </w:t>
      </w:r>
    </w:p>
    <w:p>
      <w:pPr>
        <w:pStyle w:val="ListParagraph"/>
        <w:numPr>
          <w:ilvl w:val="0"/>
          <w:numId w:val="4"/>
        </w:numPr>
        <w:tabs>
          <w:tab w:val="left" w:pos="1134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локальных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  <w:shd w:fill="FFFFFF" w:val="clear"/>
        </w:rPr>
        <w:t>округлять:</w:t>
      </w:r>
    </w:p>
    <w:p>
      <w:pPr>
        <w:pStyle w:val="ConsPlusNormal1"/>
        <w:numPr>
          <w:ilvl w:val="0"/>
          <w:numId w:val="2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4"/>
          <w:szCs w:val="24"/>
          <w:shd w:fill="FFFFFF" w:val="clear"/>
        </w:rPr>
        <w:t>до целых единиц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;</w:t>
      </w:r>
    </w:p>
    <w:p>
      <w:pPr>
        <w:pStyle w:val="ConsPlusNormal1"/>
        <w:numPr>
          <w:ilvl w:val="0"/>
          <w:numId w:val="2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Выходные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Приложения № 1.1 к Требованиям к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строительства.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ЛСР (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сметной документации на выполнение строительно-монтажных работ по строительству и реконструкции объектов капитального строительства. 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сметной документации на выполнение строительно-монтажных работ по строительству и реконструкции объектов капитального строительства. 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widowControl/>
        <w:numPr>
          <w:ilvl w:val="0"/>
          <w:numId w:val="4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2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строительства;</w:t>
      </w:r>
    </w:p>
    <w:p>
      <w:pPr>
        <w:sectPr>
          <w:footerReference w:type="default" r:id="rId2"/>
          <w:type w:val="nextPage"/>
          <w:pgSz w:w="11906" w:h="16838"/>
          <w:pgMar w:left="1304" w:right="924" w:header="0" w:top="539" w:footer="709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numPr>
          <w:ilvl w:val="0"/>
          <w:numId w:val="2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ListParagraph"/>
        <w:spacing w:lineRule="auto" w:line="240" w:before="0" w:after="0"/>
        <w:ind w:left="928" w:right="666" w:hanging="0"/>
        <w:contextualSpacing/>
        <w:jc w:val="right"/>
        <w:rPr>
          <w:highlight w:val="white"/>
        </w:rPr>
      </w:pPr>
      <w:r>
        <w:rPr>
          <w:rFonts w:ascii="Times New Roman" w:hAnsi="Times New Roman"/>
          <w:sz w:val="18"/>
          <w:szCs w:val="18"/>
          <w:shd w:fill="FFFFFF" w:val="clear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highlight w:val="white"/>
        </w:rPr>
      </w:pPr>
      <w:r>
        <w:rPr>
          <w:rFonts w:ascii="Times New Roman" w:hAnsi="Times New Roman"/>
          <w:sz w:val="18"/>
          <w:szCs w:val="18"/>
          <w:shd w:fill="FFFFFF" w:val="clear"/>
        </w:rPr>
        <w:t xml:space="preserve">к Требованиям к оформлению и составлению сметной </w:t>
      </w:r>
    </w:p>
    <w:p>
      <w:pPr>
        <w:pStyle w:val="ConsPlusNormal1"/>
        <w:ind w:left="928" w:right="666" w:hanging="0"/>
        <w:jc w:val="right"/>
        <w:rPr>
          <w:highlight w:val="white"/>
        </w:rPr>
      </w:pPr>
      <w:r>
        <w:rPr>
          <w:rFonts w:ascii="Times New Roman" w:hAnsi="Times New Roman"/>
          <w:sz w:val="18"/>
          <w:szCs w:val="18"/>
          <w:shd w:fill="FFFFFF" w:val="clear"/>
        </w:rPr>
        <w:t xml:space="preserve">документации на выполнение работ по строительству и реконструкции </w:t>
      </w:r>
    </w:p>
    <w:p>
      <w:pPr>
        <w:pStyle w:val="ConsPlusNormal1"/>
        <w:ind w:left="928" w:right="666" w:hanging="0"/>
        <w:jc w:val="right"/>
        <w:rPr>
          <w:highlight w:val="white"/>
        </w:rPr>
      </w:pPr>
      <w:r>
        <w:rPr>
          <w:rFonts w:ascii="Times New Roman" w:hAnsi="Times New Roman"/>
          <w:sz w:val="18"/>
          <w:szCs w:val="18"/>
          <w:shd w:fill="FFFFFF" w:val="clear"/>
        </w:rPr>
        <w:t xml:space="preserve">объектов капитального строительства  </w:t>
      </w:r>
    </w:p>
    <w:tbl>
      <w:tblPr>
        <w:tblW w:w="1583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8"/>
        <w:gridCol w:w="1930"/>
        <w:gridCol w:w="19"/>
        <w:gridCol w:w="306"/>
        <w:gridCol w:w="1666"/>
        <w:gridCol w:w="1"/>
        <w:gridCol w:w="8"/>
        <w:gridCol w:w="2"/>
        <w:gridCol w:w="95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shd w:fill="FFFFFF" w:val="clear"/>
              </w:rPr>
              <w:t>ОБРАЗЕЦ</w:t>
            </w:r>
          </w:p>
        </w:tc>
        <w:tc>
          <w:tcPr>
            <w:tcW w:w="294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7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85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3970" w:type="dxa"/>
            <w:gridSpan w:val="6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к Договору № _________ от ______</w:t>
            </w:r>
          </w:p>
        </w:tc>
        <w:tc>
          <w:tcPr>
            <w:tcW w:w="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</w:r>
          </w:p>
        </w:tc>
        <w:tc>
          <w:tcPr>
            <w:tcW w:w="1667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5825" w:type="dxa"/>
            <w:gridSpan w:val="9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/>
                <w:bCs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УТВЕРЖДАЮ:</w:t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7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5825" w:type="dxa"/>
            <w:gridSpan w:val="9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 xml:space="preserve">___________________ФИО       </w:t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5819" w:type="dxa"/>
            <w:gridSpan w:val="9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"______" ____________________ 20__ г.</w:t>
            </w:r>
          </w:p>
        </w:tc>
        <w:tc>
          <w:tcPr>
            <w:tcW w:w="9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291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94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7259" w:type="dxa"/>
            <w:gridSpan w:val="11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Сводный сметный расчет в сумме:______</w:t>
            </w:r>
          </w:p>
        </w:tc>
        <w:tc>
          <w:tcPr>
            <w:tcW w:w="1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руб. без НДС</w:t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291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94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5280" w:type="dxa"/>
            <w:gridSpan w:val="8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 xml:space="preserve">СВОДНЫЙ СМЕТНЫЙ РАСЧЕТ </w:t>
            </w:r>
          </w:p>
        </w:tc>
        <w:tc>
          <w:tcPr>
            <w:tcW w:w="197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291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0206" w:type="dxa"/>
            <w:gridSpan w:val="1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291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94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5280" w:type="dxa"/>
            <w:gridSpan w:val="8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(наименование стройки)</w:t>
            </w:r>
          </w:p>
        </w:tc>
        <w:tc>
          <w:tcPr>
            <w:tcW w:w="197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678" w:type="dxa"/>
            <w:gridSpan w:val="1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7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1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Наименование глав, объектов, работ и затрат</w:t>
            </w:r>
          </w:p>
        </w:tc>
        <w:tc>
          <w:tcPr>
            <w:tcW w:w="7259" w:type="dxa"/>
            <w:gridSpan w:val="11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Сметная стоимость, руб.</w:t>
            </w:r>
          </w:p>
        </w:tc>
        <w:tc>
          <w:tcPr>
            <w:tcW w:w="1992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Общая сметная стоимость, руб.</w:t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оборудования, мебели, инвентаря</w:t>
            </w:r>
          </w:p>
        </w:tc>
        <w:tc>
          <w:tcPr>
            <w:tcW w:w="1979" w:type="dxa"/>
            <w:gridSpan w:val="3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прочих</w:t>
            </w:r>
          </w:p>
        </w:tc>
        <w:tc>
          <w:tcPr>
            <w:tcW w:w="1992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854" w:type="dxa"/>
            <w:gridSpan w:val="2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79" w:type="dxa"/>
            <w:gridSpan w:val="3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92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6</w:t>
            </w:r>
          </w:p>
        </w:tc>
        <w:tc>
          <w:tcPr>
            <w:tcW w:w="1979" w:type="dxa"/>
            <w:gridSpan w:val="3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7</w:t>
            </w:r>
          </w:p>
        </w:tc>
        <w:tc>
          <w:tcPr>
            <w:tcW w:w="1992" w:type="dxa"/>
            <w:gridSpan w:val="4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8</w:t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5737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Глава 2. Основные объекты строительства</w:t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92" w:type="dxa"/>
            <w:gridSpan w:val="4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1" w:type="dxa"/>
            <w:gridSpan w:val="4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9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1" w:type="dxa"/>
            <w:gridSpan w:val="4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9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40" w:hRule="atLeast"/>
        </w:trPr>
        <w:tc>
          <w:tcPr>
            <w:tcW w:w="15737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Непредвиденные затраты</w:t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92" w:type="dxa"/>
            <w:gridSpan w:val="4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1" w:type="dxa"/>
            <w:gridSpan w:val="4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9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1" w:type="dxa"/>
            <w:gridSpan w:val="4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9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3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55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72" w:type="dxa"/>
            <w:gridSpan w:val="5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35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342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(должность, подпись, расшифровка)</w:t>
            </w:r>
          </w:p>
        </w:tc>
        <w:tc>
          <w:tcPr>
            <w:tcW w:w="2255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72" w:type="dxa"/>
            <w:gridSpan w:val="5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35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55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72" w:type="dxa"/>
            <w:gridSpan w:val="5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35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/>
              <w:object>
                <v:shape id="ole_rId3" style="width:68.3pt;height:43.8pt" o:ole="">
                  <v:imagedata r:id="rId4" o:title=""/>
                </v:shape>
                <o:OLEObject Type="Embed" ProgID="Excel.Sheet.12" ShapeID="ole_rId3" DrawAspect="Icon" ObjectID="_173392838" r:id="rId3"/>
              </w:object>
            </w:r>
          </w:p>
        </w:tc>
        <w:tc>
          <w:tcPr>
            <w:tcW w:w="342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(должность, подпись, расшифровка)</w:t>
            </w:r>
          </w:p>
        </w:tc>
        <w:tc>
          <w:tcPr>
            <w:tcW w:w="2255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772" w:type="dxa"/>
            <w:gridSpan w:val="5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</w:tr>
    </w:tbl>
    <w:p>
      <w:pPr>
        <w:sectPr>
          <w:footerReference w:type="default" r:id="rId5"/>
          <w:type w:val="nextPage"/>
          <w:pgSz w:orient="landscape" w:w="16838" w:h="11906"/>
          <w:pgMar w:left="425" w:right="851" w:header="0" w:top="851" w:footer="709" w:bottom="766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Normal"/>
        <w:spacing w:lineRule="auto" w:line="240" w:before="0" w:after="0"/>
        <w:ind w:left="397" w:firstLine="720"/>
        <w:contextualSpacing/>
        <w:rPr>
          <w:highlight w:val="white"/>
        </w:rPr>
      </w:pPr>
      <w:r>
        <w:rPr>
          <w:rFonts w:ascii="Times New Roman" w:hAnsi="Times New Roman"/>
          <w:b/>
          <w:shd w:fill="FFFFFF" w:val="clear"/>
        </w:rPr>
        <w:t>ОБРАЗЕЦ</w:t>
      </w:r>
      <w:r>
        <w:rPr>
          <w:rFonts w:ascii="Times New Roman" w:hAnsi="Times New Roman"/>
          <w:shd w:fill="FFFFFF" w:val="clear"/>
        </w:rPr>
        <w:t xml:space="preserve">             </w:t>
      </w:r>
    </w:p>
    <w:p>
      <w:pPr>
        <w:pStyle w:val="Normal"/>
        <w:spacing w:lineRule="auto" w:line="240" w:before="0" w:after="0"/>
        <w:ind w:left="8646" w:firstLine="720"/>
        <w:contextualSpacing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z w:val="20"/>
          <w:szCs w:val="20"/>
          <w:shd w:fill="FFFFFF" w:val="clear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к 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сметной документации на строительство и реконструкцию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>объектов капитального строительства</w:t>
      </w:r>
    </w:p>
    <w:tbl>
      <w:tblPr>
        <w:tblW w:w="16199" w:type="dxa"/>
        <w:jc w:val="left"/>
        <w:tblInd w:w="141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6"/>
        <w:gridCol w:w="217"/>
        <w:gridCol w:w="844"/>
        <w:gridCol w:w="413"/>
        <w:gridCol w:w="26"/>
        <w:gridCol w:w="447"/>
        <w:gridCol w:w="441"/>
        <w:gridCol w:w="217"/>
        <w:gridCol w:w="716"/>
        <w:gridCol w:w="2"/>
        <w:gridCol w:w="724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FFFFFF" w:val="clear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FFFFFF" w:val="clear"/>
              </w:rPr>
            </w:r>
          </w:p>
        </w:tc>
        <w:tc>
          <w:tcPr>
            <w:tcW w:w="3296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996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4583" w:type="dxa"/>
            <w:gridSpan w:val="11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FFFFFF" w:val="clear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_______________ ФИО</w:t>
            </w:r>
          </w:p>
        </w:tc>
        <w:tc>
          <w:tcPr>
            <w:tcW w:w="3716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3296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996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4583" w:type="dxa"/>
            <w:gridSpan w:val="11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996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4583" w:type="dxa"/>
            <w:gridSpan w:val="11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16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433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70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6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86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441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3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348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59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095" w:type="dxa"/>
            <w:gridSpan w:val="9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Сводный сметный расчет в сумме </w:t>
            </w:r>
          </w:p>
        </w:tc>
        <w:tc>
          <w:tcPr>
            <w:tcW w:w="1847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руб. без НДС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1264" w:type="dxa"/>
            <w:gridSpan w:val="1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FFFFFF" w:val="clear"/>
              </w:rPr>
              <w:t xml:space="preserve">СВОДНЫЙ СМЕТНЫЙ РАСЧЕТ </w:t>
            </w:r>
          </w:p>
        </w:tc>
        <w:tc>
          <w:tcPr>
            <w:tcW w:w="1821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369" w:type="dxa"/>
            <w:gridSpan w:val="18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 </w:t>
            </w:r>
          </w:p>
        </w:tc>
        <w:tc>
          <w:tcPr>
            <w:tcW w:w="7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348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488" w:type="dxa"/>
            <w:gridSpan w:val="7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shd w:fill="FFFFFF" w:val="clear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shd w:fill="FFFFFF" w:val="clear"/>
              </w:rPr>
              <w:t>(наименование стройки)</w:t>
            </w:r>
          </w:p>
        </w:tc>
        <w:tc>
          <w:tcPr>
            <w:tcW w:w="2266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847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88" w:type="dxa"/>
            <w:gridSpan w:val="6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348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5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843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98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66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847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348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5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843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98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66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847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Сметная стоимость, руб.</w:t>
            </w:r>
          </w:p>
        </w:tc>
        <w:tc>
          <w:tcPr>
            <w:tcW w:w="1847" w:type="dxa"/>
            <w:gridSpan w:val="5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стоимость, руб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прочих</w:t>
            </w:r>
          </w:p>
        </w:tc>
        <w:tc>
          <w:tcPr>
            <w:tcW w:w="1847" w:type="dxa"/>
            <w:gridSpan w:val="5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hanging="595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7</w:t>
            </w:r>
          </w:p>
        </w:tc>
        <w:tc>
          <w:tcPr>
            <w:tcW w:w="1847" w:type="dxa"/>
            <w:gridSpan w:val="5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8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5473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 xml:space="preserve">Глава 2. Основные объекты </w:t>
            </w:r>
          </w:p>
        </w:tc>
        <w:tc>
          <w:tcPr>
            <w:tcW w:w="724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15473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Сметы основного договора:</w:t>
            </w:r>
          </w:p>
        </w:tc>
        <w:tc>
          <w:tcPr>
            <w:tcW w:w="724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60" w:hRule="atLeast"/>
        </w:trPr>
        <w:tc>
          <w:tcPr>
            <w:tcW w:w="15473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Исключить дополнительным соглашением №___</w:t>
            </w:r>
          </w:p>
        </w:tc>
        <w:tc>
          <w:tcPr>
            <w:tcW w:w="724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435" w:hRule="atLeast"/>
        </w:trPr>
        <w:tc>
          <w:tcPr>
            <w:tcW w:w="15473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Включить дополнительным соглашением №____</w:t>
            </w:r>
          </w:p>
        </w:tc>
        <w:tc>
          <w:tcPr>
            <w:tcW w:w="724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 xml:space="preserve">0  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348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6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348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1847" w:type="dxa"/>
            <w:gridSpan w:val="5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fill="FFFFFF" w:val="clear"/>
              </w:rPr>
              <w:t> </w:t>
            </w:r>
          </w:p>
        </w:tc>
        <w:tc>
          <w:tcPr>
            <w:tcW w:w="72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contextualSpacing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sectPr>
          <w:footerReference w:type="default" r:id="rId8"/>
          <w:type w:val="nextPage"/>
          <w:pgSz w:orient="landscape" w:w="16838" w:h="11906"/>
          <w:pgMar w:left="425" w:right="851" w:header="0" w:top="1276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contextualSpacing/>
        <w:rPr>
          <w:highlight w:val="white"/>
        </w:rPr>
      </w:pPr>
      <w:r>
        <w:rPr/>
        <w:object>
          <v:shape id="ole_rId6" style="width:79.4pt;height:50.45pt" o:ole="">
            <v:imagedata r:id="rId7" o:title=""/>
          </v:shape>
          <o:OLEObject Type="Embed" ProgID="Excel.Sheet.12" ShapeID="ole_rId6" DrawAspect="Icon" ObjectID="_1090214959" r:id="rId6"/>
        </w:object>
      </w:r>
    </w:p>
    <w:p>
      <w:pPr>
        <w:pStyle w:val="Normal"/>
        <w:spacing w:lineRule="auto" w:line="240" w:before="0" w:after="0"/>
        <w:ind w:left="357" w:hanging="0"/>
        <w:contextualSpacing/>
        <w:rPr>
          <w:rFonts w:ascii="Times New Roman" w:hAnsi="Times New Roman"/>
          <w:b/>
          <w:b/>
          <w:shd w:fill="FFFFFF" w:val="clear"/>
        </w:rPr>
      </w:pPr>
      <w:bookmarkStart w:id="0" w:name="P2746"/>
      <w:bookmarkStart w:id="1" w:name="P2736"/>
      <w:bookmarkStart w:id="2" w:name="P2566"/>
      <w:bookmarkStart w:id="3" w:name="P2546"/>
      <w:bookmarkStart w:id="4" w:name="P2530"/>
      <w:bookmarkStart w:id="5" w:name="P2526"/>
      <w:bookmarkStart w:id="6" w:name="P2529"/>
      <w:bookmarkStart w:id="7" w:name="P3258"/>
      <w:bookmarkStart w:id="8" w:name="P2945"/>
      <w:bookmarkStart w:id="9" w:name="P2616"/>
      <w:bookmarkStart w:id="10" w:name="P2531"/>
      <w:bookmarkStart w:id="11" w:name="P2506"/>
      <w:bookmarkStart w:id="12" w:name="P2522"/>
      <w:bookmarkStart w:id="13" w:name="P2523"/>
      <w:bookmarkStart w:id="14" w:name="P2524"/>
      <w:bookmarkStart w:id="15" w:name="P2525"/>
      <w:bookmarkStart w:id="16" w:name="P2527"/>
      <w:bookmarkStart w:id="17" w:name="P2528"/>
      <w:bookmarkStart w:id="18" w:name="P2746"/>
      <w:bookmarkStart w:id="19" w:name="P2736"/>
      <w:bookmarkStart w:id="20" w:name="P2566"/>
      <w:bookmarkStart w:id="21" w:name="P2546"/>
      <w:bookmarkStart w:id="22" w:name="P2530"/>
      <w:bookmarkStart w:id="23" w:name="P2526"/>
      <w:bookmarkStart w:id="24" w:name="P2529"/>
      <w:bookmarkStart w:id="25" w:name="P3258"/>
      <w:bookmarkStart w:id="26" w:name="P2945"/>
      <w:bookmarkStart w:id="27" w:name="P2616"/>
      <w:bookmarkStart w:id="28" w:name="P2531"/>
      <w:bookmarkStart w:id="29" w:name="P2506"/>
      <w:bookmarkStart w:id="30" w:name="P2522"/>
      <w:bookmarkStart w:id="31" w:name="P2523"/>
      <w:bookmarkStart w:id="32" w:name="P2524"/>
      <w:bookmarkStart w:id="33" w:name="P2525"/>
      <w:bookmarkStart w:id="34" w:name="P2527"/>
      <w:bookmarkStart w:id="35" w:name="P252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ind w:left="426" w:hanging="426"/>
        <w:contextualSpacing/>
        <w:rPr>
          <w:highlight w:val="white"/>
        </w:rPr>
      </w:pPr>
      <w:r>
        <w:rPr>
          <w:rFonts w:ascii="Times New Roman" w:hAnsi="Times New Roman"/>
          <w:b/>
          <w:sz w:val="20"/>
          <w:szCs w:val="20"/>
          <w:shd w:fill="FFFFFF" w:val="clear"/>
        </w:rPr>
        <w:t>ОБРАЗЕЦ</w:t>
      </w:r>
    </w:p>
    <w:p>
      <w:pPr>
        <w:pStyle w:val="Normal"/>
        <w:spacing w:lineRule="auto" w:line="240" w:before="0" w:after="0"/>
        <w:ind w:left="5811" w:firstLine="720"/>
        <w:contextualSpacing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z w:val="20"/>
          <w:szCs w:val="20"/>
          <w:shd w:fill="FFFFFF" w:val="clear"/>
        </w:rPr>
        <w:t xml:space="preserve">Приложение №1.3 </w:t>
      </w:r>
    </w:p>
    <w:p>
      <w:pPr>
        <w:pStyle w:val="ConsPlusNormal1"/>
        <w:ind w:left="5811" w:firstLine="720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>по строительству и реконструкции объектов капитального строительства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>Приложение №___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                                   </w:t>
      </w:r>
      <w:r>
        <w:rPr>
          <w:rFonts w:ascii="Times New Roman" w:hAnsi="Times New Roman"/>
          <w:shd w:fill="FFFFFF" w:val="clear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highlight w:val="white"/>
        </w:rPr>
      </w:pPr>
      <w:r>
        <w:rPr>
          <w:rFonts w:ascii="Times New Roman" w:hAnsi="Times New Roman"/>
          <w:b/>
          <w:sz w:val="20"/>
          <w:szCs w:val="20"/>
          <w:shd w:fill="FFFFFF" w:val="clear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b/>
          <w:b/>
          <w:sz w:val="20"/>
          <w:szCs w:val="20"/>
          <w:shd w:fill="FFFFFF" w:val="clear"/>
        </w:rPr>
      </w:pPr>
      <w:r>
        <w:rPr>
          <w:rFonts w:ascii="Times New Roman" w:hAnsi="Times New Roman"/>
          <w:b/>
          <w:sz w:val="20"/>
          <w:szCs w:val="20"/>
          <w:shd w:fill="FFFFFF" w:val="clear"/>
        </w:rPr>
      </w:r>
    </w:p>
    <w:tbl>
      <w:tblPr>
        <w:tblW w:w="10206" w:type="dxa"/>
        <w:jc w:val="left"/>
        <w:tblInd w:w="4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0"/>
        <w:gridCol w:w="851"/>
        <w:gridCol w:w="1277"/>
        <w:gridCol w:w="1277"/>
        <w:gridCol w:w="1701"/>
        <w:gridCol w:w="1715"/>
        <w:gridCol w:w="2109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п/п</w:t>
            </w:r>
          </w:p>
        </w:tc>
        <w:tc>
          <w:tcPr>
            <w:tcW w:w="297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Данные сметного расчета (сметы)</w:t>
            </w:r>
          </w:p>
        </w:tc>
        <w:tc>
          <w:tcPr>
            <w:tcW w:w="29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Сметная стоимость, тыс. руб.</w:t>
            </w:r>
          </w:p>
        </w:tc>
        <w:tc>
          <w:tcPr>
            <w:tcW w:w="17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Разница в сметной стоимости, руб.</w:t>
            </w:r>
          </w:p>
        </w:tc>
        <w:tc>
          <w:tcPr>
            <w:tcW w:w="21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shd w:fill="FFFFFF" w:val="clear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shd w:fill="FFFFFF" w:val="clear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наименование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позиции сметного расчета (сметы) в ССР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подлежащая исключению</w:t>
            </w:r>
          </w:p>
        </w:tc>
        <w:tc>
          <w:tcPr>
            <w:tcW w:w="171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shd w:fill="FFFFFF" w:val="clear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shd w:fill="FFFFFF" w:val="clear"/>
                <w:lang w:eastAsia="en-US"/>
              </w:rPr>
            </w:r>
          </w:p>
        </w:tc>
        <w:tc>
          <w:tcPr>
            <w:tcW w:w="210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shd w:fill="FFFFFF" w:val="clear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shd w:fill="FFFFFF" w:val="clear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6</w:t>
            </w:r>
          </w:p>
        </w:tc>
        <w:tc>
          <w:tcPr>
            <w:tcW w:w="1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7</w:t>
            </w:r>
          </w:p>
        </w:tc>
        <w:tc>
          <w:tcPr>
            <w:tcW w:w="2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sz w:val="20"/>
          <w:szCs w:val="20"/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357" w:firstLine="720"/>
        <w:contextualSpacing/>
        <w:jc w:val="right"/>
        <w:rPr>
          <w:rFonts w:ascii="Times New Roman" w:hAnsi="Times New Roman"/>
          <w:sz w:val="20"/>
          <w:szCs w:val="20"/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contextualSpacing/>
        <w:jc w:val="right"/>
        <w:rPr>
          <w:highlight w:val="white"/>
        </w:rPr>
      </w:pPr>
      <w:r>
        <w:rPr>
          <w:rFonts w:ascii="Times New Roman" w:hAnsi="Times New Roman"/>
          <w:sz w:val="20"/>
          <w:szCs w:val="20"/>
          <w:shd w:fill="FFFFFF" w:val="clear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>по строительству и реконструкции объектов капитального строительства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>Приложение №___</w:t>
      </w:r>
    </w:p>
    <w:p>
      <w:pPr>
        <w:pStyle w:val="ConsPlusNormal1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к договору от_______№_____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jc w:val="center"/>
        <w:rPr>
          <w:highlight w:val="white"/>
        </w:rPr>
      </w:pPr>
      <w:r>
        <w:rPr>
          <w:rFonts w:cs="Times New Roman" w:ascii="Times New Roman" w:hAnsi="Times New Roman"/>
          <w:b/>
          <w:shd w:fill="FFFFFF" w:val="clear"/>
        </w:rPr>
        <w:t>Сопоставительная ведомость объемов работ</w:t>
      </w:r>
    </w:p>
    <w:p>
      <w:pPr>
        <w:pStyle w:val="ConsPlusNormal1"/>
        <w:jc w:val="center"/>
        <w:rPr>
          <w:rFonts w:ascii="Times New Roman" w:hAnsi="Times New Roman" w:cs="Times New Roman"/>
          <w:b/>
          <w:b/>
          <w:shd w:fill="FFFFFF" w:val="clear"/>
        </w:rPr>
      </w:pPr>
      <w:r>
        <w:rPr>
          <w:rFonts w:cs="Times New Roman" w:ascii="Times New Roman" w:hAnsi="Times New Roman"/>
          <w:b/>
          <w:shd w:fill="FFFFFF" w:val="clear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b/>
          <w:color w:val="00000A"/>
          <w:shd w:fill="FFFFFF" w:val="clear"/>
        </w:rPr>
      </w:pPr>
      <w:r>
        <w:rPr>
          <w:rFonts w:cs="Times New Roman" w:ascii="Times New Roman" w:hAnsi="Times New Roman"/>
          <w:b/>
          <w:color w:val="00000A"/>
          <w:shd w:fill="FFFFFF" w:val="clear"/>
        </w:rPr>
      </w:r>
    </w:p>
    <w:p>
      <w:pPr>
        <w:pStyle w:val="ConsPlusNormal1"/>
        <w:jc w:val="both"/>
        <w:rPr>
          <w:b/>
          <w:b/>
          <w:color w:val="00000A"/>
          <w:shd w:fill="FFFFFF" w:val="clear"/>
        </w:rPr>
      </w:pPr>
      <w:r>
        <w:rPr>
          <w:b/>
          <w:color w:val="00000A"/>
          <w:shd w:fill="FFFFFF" w:val="clear"/>
        </w:rPr>
      </w:r>
    </w:p>
    <w:tbl>
      <w:tblPr>
        <w:tblW w:w="10773" w:type="dxa"/>
        <w:jc w:val="left"/>
        <w:tblInd w:w="20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</w:tblPr>
      <w:tblGrid>
        <w:gridCol w:w="425"/>
        <w:gridCol w:w="709"/>
        <w:gridCol w:w="851"/>
        <w:gridCol w:w="1209"/>
        <w:gridCol w:w="915"/>
        <w:gridCol w:w="850"/>
        <w:gridCol w:w="854"/>
        <w:gridCol w:w="851"/>
        <w:gridCol w:w="851"/>
        <w:gridCol w:w="705"/>
        <w:gridCol w:w="567"/>
        <w:gridCol w:w="1"/>
        <w:gridCol w:w="849"/>
        <w:gridCol w:w="1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-62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 xml:space="preserve">№№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63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Объем работ в сметной документации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Изменение объемов работ</w:t>
            </w:r>
          </w:p>
        </w:tc>
        <w:tc>
          <w:tcPr>
            <w:tcW w:w="8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1360" w:right="0" w:hanging="1416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-797" w:right="0" w:firstLine="72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-64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273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до изменений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85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firstLine="79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с учетом изменений</w:t>
            </w:r>
          </w:p>
        </w:tc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-800" w:right="0" w:firstLine="72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увели</w:t>
            </w:r>
          </w:p>
          <w:p>
            <w:pPr>
              <w:pStyle w:val="ConsPlusNormal1"/>
              <w:widowControl w:val="false"/>
              <w:ind w:left="-800" w:right="0" w:firstLine="72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FFFFFF" w:val="clear"/>
              </w:rPr>
              <w:t>снижение</w:t>
            </w:r>
          </w:p>
        </w:tc>
        <w:tc>
          <w:tcPr>
            <w:tcW w:w="850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135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1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A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A"/>
                <w:sz w:val="18"/>
                <w:szCs w:val="18"/>
                <w:shd w:fill="FFFFFF" w:val="clear"/>
              </w:rPr>
            </w:r>
          </w:p>
        </w:tc>
      </w:tr>
    </w:tbl>
    <w:p>
      <w:pPr>
        <w:sectPr>
          <w:footerReference w:type="default" r:id="rId9"/>
          <w:type w:val="nextPage"/>
          <w:pgSz w:w="11906" w:h="16838"/>
          <w:pgMar w:left="426" w:right="924" w:header="0" w:top="284" w:footer="709" w:bottom="766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Normal"/>
        <w:spacing w:lineRule="auto" w:line="240" w:before="0" w:after="0"/>
        <w:ind w:left="5811" w:firstLine="720"/>
        <w:jc w:val="right"/>
        <w:rPr>
          <w:highlight w:val="white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 xml:space="preserve">Приложение № 1 </w:t>
      </w:r>
    </w:p>
    <w:p>
      <w:pPr>
        <w:pStyle w:val="Normal"/>
        <w:spacing w:lineRule="auto" w:line="240" w:before="0" w:after="0"/>
        <w:ind w:left="5811" w:firstLine="142"/>
        <w:jc w:val="right"/>
        <w:rPr>
          <w:highlight w:val="white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firstLine="142"/>
        <w:jc w:val="right"/>
        <w:rPr>
          <w:highlight w:val="white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 xml:space="preserve">на выполнение строительно-монтажных работ по строительству и реконструкции </w:t>
      </w:r>
    </w:p>
    <w:p>
      <w:pPr>
        <w:pStyle w:val="Normal"/>
        <w:spacing w:lineRule="auto" w:line="240" w:before="0" w:after="0"/>
        <w:ind w:left="5811" w:firstLine="142"/>
        <w:jc w:val="right"/>
        <w:rPr>
          <w:highlight w:val="white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>объектов капитального строительства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rPr>
          <w:highlight w:val="white"/>
        </w:rPr>
      </w:pPr>
      <w:r>
        <w:rPr>
          <w:rFonts w:ascii="Times New Roman" w:hAnsi="Times New Roman"/>
          <w:b/>
          <w:color w:val="000000"/>
          <w:sz w:val="20"/>
          <w:szCs w:val="20"/>
          <w:shd w:fill="FFFFFF" w:val="clear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shd w:fill="FFFFFF" w:val="clear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  <w:shd w:fill="FFFFFF" w:val="clear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tbl>
      <w:tblPr>
        <w:tblW w:w="5000" w:type="pct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1"/>
        <w:gridCol w:w="1316"/>
        <w:gridCol w:w="692"/>
        <w:gridCol w:w="2"/>
        <w:gridCol w:w="2813"/>
        <w:gridCol w:w="2"/>
        <w:gridCol w:w="847"/>
        <w:gridCol w:w="2"/>
        <w:gridCol w:w="1097"/>
        <w:gridCol w:w="2"/>
        <w:gridCol w:w="663"/>
        <w:gridCol w:w="2"/>
        <w:gridCol w:w="1040"/>
        <w:gridCol w:w="2"/>
        <w:gridCol w:w="1081"/>
        <w:gridCol w:w="2"/>
        <w:gridCol w:w="663"/>
        <w:gridCol w:w="2"/>
        <w:gridCol w:w="1040"/>
        <w:gridCol w:w="2"/>
        <w:gridCol w:w="505"/>
        <w:gridCol w:w="1"/>
        <w:gridCol w:w="686"/>
        <w:gridCol w:w="1"/>
        <w:gridCol w:w="2239"/>
      </w:tblGrid>
      <w:tr>
        <w:trPr>
          <w:trHeight w:val="285" w:hRule="atLeast"/>
        </w:trPr>
        <w:tc>
          <w:tcPr>
            <w:tcW w:w="3141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FFFFFF" w:val="clear"/>
              </w:rPr>
              <w:t>СОГЛАСОВАНО:</w:t>
            </w:r>
          </w:p>
        </w:tc>
        <w:tc>
          <w:tcPr>
            <w:tcW w:w="2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4474" w:type="dxa"/>
            <w:gridSpan w:val="7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FFFFFF" w:val="clear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4" w:type="dxa"/>
            <w:gridSpan w:val="5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141" w:type="dxa"/>
            <w:gridSpan w:val="10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45" w:hRule="atLeast"/>
        </w:trPr>
        <w:tc>
          <w:tcPr>
            <w:tcW w:w="1131" w:type="dxa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92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507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87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2240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 г</w:t>
            </w:r>
          </w:p>
        </w:tc>
        <w:tc>
          <w:tcPr>
            <w:tcW w:w="69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40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21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4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"</w:t>
            </w:r>
          </w:p>
        </w:tc>
        <w:tc>
          <w:tcPr>
            <w:tcW w:w="1099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65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042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083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65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042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506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87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1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16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92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81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4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5"/>
            <w:tcBorders>
              <w:top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  <w:shd w:fill="FFFFFF" w:val="clear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2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5"/>
            <w:tcBorders>
              <w:top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  <w:shd w:fill="FFFFFF" w:val="clear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2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shd w:fill="FFFFFF" w:val="clear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tbl>
      <w:tblPr>
        <w:tblW w:w="16000" w:type="dxa"/>
        <w:jc w:val="left"/>
        <w:tblInd w:w="0" w:type="dxa"/>
        <w:tblBorders>
          <w:bottom w:val="single" w:sz="4" w:space="0" w:color="000001"/>
          <w:insideH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20"/>
        <w:gridCol w:w="1349"/>
        <w:gridCol w:w="11"/>
        <w:gridCol w:w="858"/>
        <w:gridCol w:w="11"/>
        <w:gridCol w:w="683"/>
        <w:gridCol w:w="12"/>
        <w:gridCol w:w="811"/>
        <w:gridCol w:w="8"/>
        <w:gridCol w:w="595"/>
        <w:gridCol w:w="13"/>
        <w:gridCol w:w="891"/>
        <w:gridCol w:w="2"/>
        <w:gridCol w:w="8"/>
        <w:gridCol w:w="94"/>
        <w:gridCol w:w="16"/>
        <w:gridCol w:w="147"/>
        <w:gridCol w:w="2"/>
        <w:gridCol w:w="9"/>
        <w:gridCol w:w="650"/>
        <w:gridCol w:w="10"/>
        <w:gridCol w:w="332"/>
        <w:gridCol w:w="2"/>
        <w:gridCol w:w="11"/>
        <w:gridCol w:w="791"/>
        <w:gridCol w:w="1"/>
        <w:gridCol w:w="11"/>
        <w:gridCol w:w="175"/>
        <w:gridCol w:w="9"/>
        <w:gridCol w:w="1386"/>
        <w:gridCol w:w="2"/>
        <w:gridCol w:w="8"/>
        <w:gridCol w:w="78"/>
        <w:gridCol w:w="3"/>
        <w:gridCol w:w="7"/>
        <w:gridCol w:w="950"/>
        <w:gridCol w:w="10"/>
        <w:gridCol w:w="110"/>
        <w:gridCol w:w="2"/>
        <w:gridCol w:w="11"/>
        <w:gridCol w:w="582"/>
        <w:gridCol w:w="7"/>
        <w:gridCol w:w="436"/>
        <w:gridCol w:w="2"/>
        <w:gridCol w:w="11"/>
        <w:gridCol w:w="640"/>
        <w:gridCol w:w="23"/>
        <w:gridCol w:w="128"/>
        <w:gridCol w:w="1"/>
        <w:gridCol w:w="23"/>
        <w:gridCol w:w="808"/>
        <w:gridCol w:w="1"/>
        <w:gridCol w:w="355"/>
        <w:gridCol w:w="2"/>
        <w:gridCol w:w="842"/>
        <w:gridCol w:w="1"/>
        <w:gridCol w:w="47"/>
        <w:gridCol w:w="1"/>
        <w:gridCol w:w="2"/>
        <w:gridCol w:w="1"/>
        <w:gridCol w:w="984"/>
      </w:tblGrid>
      <w:tr>
        <w:trPr>
          <w:trHeight w:val="300" w:hRule="atLeast"/>
        </w:trPr>
        <w:tc>
          <w:tcPr>
            <w:tcW w:w="15009" w:type="dxa"/>
            <w:gridSpan w:val="58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Волжская ГЭС. ОРУ 220 кВ. Релейная защита и автоматика.Демонтажные работы</w:t>
            </w:r>
          </w:p>
        </w:tc>
        <w:tc>
          <w:tcPr>
            <w:tcW w:w="987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15009" w:type="dxa"/>
            <w:gridSpan w:val="58"/>
            <w:tcBorders>
              <w:top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  <w:shd w:fill="FFFFFF" w:val="clear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  <w:shd w:fill="FFFFFF" w:val="clear"/>
              </w:rPr>
              <w:t>(наименование работ и затрат)</w:t>
            </w:r>
          </w:p>
        </w:tc>
        <w:tc>
          <w:tcPr>
            <w:tcW w:w="987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методом</w:t>
            </w:r>
          </w:p>
        </w:tc>
        <w:tc>
          <w:tcPr>
            <w:tcW w:w="69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2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7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3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3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51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84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Основание</w:t>
            </w:r>
          </w:p>
        </w:tc>
        <w:tc>
          <w:tcPr>
            <w:tcW w:w="5242" w:type="dxa"/>
            <w:gridSpan w:val="11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ЭТЛ-13622-ЛС.1.ВОР</w:t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4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0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0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3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4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3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51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8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242" w:type="dxa"/>
            <w:gridSpan w:val="11"/>
            <w:tcBorders>
              <w:top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  <w:shd w:fill="FFFFFF" w:val="clear"/>
              </w:rPr>
              <w:t>(проектная и (или) иная техническая документация)</w:t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4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0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0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3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4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3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51" w:type="dxa"/>
            <w:gridSpan w:val="8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8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4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6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9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2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7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3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3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51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84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5371" w:type="dxa"/>
            <w:gridSpan w:val="11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shd w:fill="FFFFFF" w:val="clear"/>
              </w:rPr>
              <w:t xml:space="preserve">Составлен(а) в текущем уровне цен ,    2 кв. 2026 г.  </w:t>
            </w:r>
          </w:p>
        </w:tc>
        <w:tc>
          <w:tcPr>
            <w:tcW w:w="1011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/>
                <w:bCs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shd w:fill="FFFFFF" w:val="clear"/>
              </w:rPr>
            </w:r>
          </w:p>
        </w:tc>
        <w:tc>
          <w:tcPr>
            <w:tcW w:w="81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3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96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12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112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6" w:type="dxa"/>
            <w:gridSpan w:val="6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48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88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4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823" w:type="dxa"/>
            <w:gridSpan w:val="2"/>
            <w:tcBorders>
              <w:top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509" w:type="dxa"/>
            <w:gridSpan w:val="5"/>
            <w:tcBorders>
              <w:top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7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3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3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51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84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shd w:fill="FFFFFF" w:val="clear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95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26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5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68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3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15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51" w:type="dxa"/>
            <w:gridSpan w:val="8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8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4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  <w:shd w:fill="FFFFFF" w:val="clear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  <w:shd w:fill="FFFFFF" w:val="clear"/>
              </w:rPr>
            </w:r>
          </w:p>
        </w:tc>
        <w:tc>
          <w:tcPr>
            <w:tcW w:w="69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2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7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3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3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51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84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4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shd w:fill="FFFFFF" w:val="clear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0,00</w:t>
            </w:r>
          </w:p>
        </w:tc>
        <w:tc>
          <w:tcPr>
            <w:tcW w:w="82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117" w:type="dxa"/>
            <w:gridSpan w:val="10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Средства на оплату труда рабочих</w:t>
            </w:r>
          </w:p>
        </w:tc>
        <w:tc>
          <w:tcPr>
            <w:tcW w:w="8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832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251" w:type="dxa"/>
            <w:gridSpan w:val="8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98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134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shd w:fill="FFFFFF" w:val="clear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  <w:lang w:val="en-US"/>
              </w:rPr>
              <w:t>0.00</w:t>
            </w:r>
          </w:p>
        </w:tc>
        <w:tc>
          <w:tcPr>
            <w:tcW w:w="82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117" w:type="dxa"/>
            <w:gridSpan w:val="10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Средства на оплату труда машинистов</w:t>
            </w:r>
          </w:p>
        </w:tc>
        <w:tc>
          <w:tcPr>
            <w:tcW w:w="8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832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251" w:type="dxa"/>
            <w:gridSpan w:val="8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98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134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shd w:fill="FFFFFF" w:val="clear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0,00</w:t>
            </w:r>
          </w:p>
        </w:tc>
        <w:tc>
          <w:tcPr>
            <w:tcW w:w="82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117" w:type="dxa"/>
            <w:gridSpan w:val="10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Нормативные затраты труда рабочих</w:t>
            </w:r>
          </w:p>
        </w:tc>
        <w:tc>
          <w:tcPr>
            <w:tcW w:w="8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832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251" w:type="dxa"/>
            <w:gridSpan w:val="8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984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134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shd w:fill="FFFFFF" w:val="clear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0,00</w:t>
            </w:r>
          </w:p>
        </w:tc>
        <w:tc>
          <w:tcPr>
            <w:tcW w:w="82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919" w:type="dxa"/>
            <w:gridSpan w:val="14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Нормативные затраты труда машинистов</w:t>
            </w:r>
          </w:p>
        </w:tc>
        <w:tc>
          <w:tcPr>
            <w:tcW w:w="832" w:type="dxa"/>
            <w:gridSpan w:val="3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251" w:type="dxa"/>
            <w:gridSpan w:val="8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98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sz w:val="16"/>
                <w:szCs w:val="16"/>
                <w:shd w:fill="FFFFFF" w:val="clear"/>
              </w:rPr>
            </w:r>
          </w:p>
        </w:tc>
        <w:tc>
          <w:tcPr>
            <w:tcW w:w="134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6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9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2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0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6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672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79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3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03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3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51" w:type="dxa"/>
            <w:gridSpan w:val="8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84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Обоснование</w:t>
            </w:r>
          </w:p>
        </w:tc>
        <w:tc>
          <w:tcPr>
            <w:tcW w:w="2989" w:type="dxa"/>
            <w:gridSpan w:val="8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Наименование работ и затрат</w:t>
            </w:r>
          </w:p>
        </w:tc>
        <w:tc>
          <w:tcPr>
            <w:tcW w:w="1008" w:type="dxa"/>
            <w:gridSpan w:val="5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Единица измерения</w:t>
            </w:r>
          </w:p>
        </w:tc>
        <w:tc>
          <w:tcPr>
            <w:tcW w:w="3554" w:type="dxa"/>
            <w:gridSpan w:val="16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Количество</w:t>
            </w:r>
          </w:p>
        </w:tc>
        <w:tc>
          <w:tcPr>
            <w:tcW w:w="5041" w:type="dxa"/>
            <w:gridSpan w:val="25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Сметная стоимость, руб.</w:t>
            </w:r>
          </w:p>
        </w:tc>
        <w:tc>
          <w:tcPr>
            <w:tcW w:w="48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87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989" w:type="dxa"/>
            <w:gridSpan w:val="8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008" w:type="dxa"/>
            <w:gridSpan w:val="5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3554" w:type="dxa"/>
            <w:gridSpan w:val="16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5041" w:type="dxa"/>
            <w:gridSpan w:val="25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48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87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989" w:type="dxa"/>
            <w:gridSpan w:val="8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008" w:type="dxa"/>
            <w:gridSpan w:val="5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24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 изм</w:t>
            </w:r>
          </w:p>
        </w:tc>
        <w:tc>
          <w:tcPr>
            <w:tcW w:w="1333" w:type="dxa"/>
            <w:gridSpan w:val="8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коэффициенты</w:t>
            </w:r>
          </w:p>
        </w:tc>
        <w:tc>
          <w:tcPr>
            <w:tcW w:w="1395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всего с учетом коэффициентов</w:t>
            </w:r>
          </w:p>
        </w:tc>
        <w:tc>
          <w:tcPr>
            <w:tcW w:w="1048" w:type="dxa"/>
            <w:gridSpan w:val="6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 ед изм в базисном уровне цен</w:t>
            </w:r>
          </w:p>
        </w:tc>
        <w:tc>
          <w:tcPr>
            <w:tcW w:w="715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индекс</w:t>
            </w:r>
          </w:p>
        </w:tc>
        <w:tc>
          <w:tcPr>
            <w:tcW w:w="109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 ед изм в текущем уровне цен</w:t>
            </w:r>
          </w:p>
        </w:tc>
        <w:tc>
          <w:tcPr>
            <w:tcW w:w="1341" w:type="dxa"/>
            <w:gridSpan w:val="8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коэффициенты</w:t>
            </w:r>
          </w:p>
        </w:tc>
        <w:tc>
          <w:tcPr>
            <w:tcW w:w="843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всего в текущем уровне цен</w:t>
            </w:r>
          </w:p>
        </w:tc>
        <w:tc>
          <w:tcPr>
            <w:tcW w:w="48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87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2</w:t>
            </w:r>
          </w:p>
        </w:tc>
        <w:tc>
          <w:tcPr>
            <w:tcW w:w="2989" w:type="dxa"/>
            <w:gridSpan w:val="8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3</w:t>
            </w:r>
          </w:p>
        </w:tc>
        <w:tc>
          <w:tcPr>
            <w:tcW w:w="1008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4</w:t>
            </w:r>
          </w:p>
        </w:tc>
        <w:tc>
          <w:tcPr>
            <w:tcW w:w="824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5</w:t>
            </w:r>
          </w:p>
        </w:tc>
        <w:tc>
          <w:tcPr>
            <w:tcW w:w="1333" w:type="dxa"/>
            <w:gridSpan w:val="8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6</w:t>
            </w:r>
          </w:p>
        </w:tc>
        <w:tc>
          <w:tcPr>
            <w:tcW w:w="1395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7</w:t>
            </w:r>
          </w:p>
        </w:tc>
        <w:tc>
          <w:tcPr>
            <w:tcW w:w="1048" w:type="dxa"/>
            <w:gridSpan w:val="6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8</w:t>
            </w:r>
          </w:p>
        </w:tc>
        <w:tc>
          <w:tcPr>
            <w:tcW w:w="715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9</w:t>
            </w:r>
          </w:p>
        </w:tc>
        <w:tc>
          <w:tcPr>
            <w:tcW w:w="1096" w:type="dxa"/>
            <w:gridSpan w:val="5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10</w:t>
            </w:r>
          </w:p>
        </w:tc>
        <w:tc>
          <w:tcPr>
            <w:tcW w:w="1341" w:type="dxa"/>
            <w:gridSpan w:val="8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11</w:t>
            </w:r>
          </w:p>
        </w:tc>
        <w:tc>
          <w:tcPr>
            <w:tcW w:w="843" w:type="dxa"/>
            <w:gridSpan w:val="2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12</w:t>
            </w:r>
          </w:p>
        </w:tc>
        <w:tc>
          <w:tcPr>
            <w:tcW w:w="48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987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</w:tbl>
    <w:p>
      <w:pPr>
        <w:sectPr>
          <w:footerReference w:type="default" r:id="rId10"/>
          <w:type w:val="nextPage"/>
          <w:pgSz w:orient="landscape" w:w="16838" w:h="11906"/>
          <w:pgMar w:left="720" w:right="284" w:header="0" w:top="426" w:footer="709" w:bottom="924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right="0" w:firstLine="720"/>
        <w:jc w:val="right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Приложение№ 2 </w:t>
      </w:r>
    </w:p>
    <w:p>
      <w:pPr>
        <w:pStyle w:val="ConsPlusNormal1"/>
        <w:ind w:left="5811" w:right="0" w:firstLine="720"/>
        <w:jc w:val="right"/>
        <w:rPr>
          <w:highlight w:val="white"/>
        </w:rPr>
      </w:pPr>
      <w:r>
        <w:rPr>
          <w:rFonts w:ascii="Times New Roman" w:hAnsi="Times New Roman"/>
          <w:color w:val="000000"/>
          <w:shd w:fill="FFFFFF" w:val="clear"/>
        </w:rPr>
        <w:t>к Требованиям к оформлению и составлению</w:t>
      </w:r>
    </w:p>
    <w:p>
      <w:pPr>
        <w:pStyle w:val="ConsPlusNormal1"/>
        <w:ind w:left="5811" w:right="0" w:firstLine="720"/>
        <w:jc w:val="right"/>
        <w:rPr>
          <w:highlight w:val="white"/>
        </w:rPr>
      </w:pPr>
      <w:r>
        <w:rPr>
          <w:rFonts w:ascii="Times New Roman" w:hAnsi="Times New Roman"/>
          <w:color w:val="000000"/>
          <w:shd w:fill="FFFFFF" w:val="clear"/>
        </w:rPr>
        <w:t xml:space="preserve">сметной документации на работ </w:t>
      </w:r>
    </w:p>
    <w:p>
      <w:pPr>
        <w:pStyle w:val="ConsPlusNormal1"/>
        <w:ind w:left="5811" w:right="0" w:firstLine="720"/>
        <w:jc w:val="right"/>
        <w:rPr>
          <w:highlight w:val="white"/>
        </w:rPr>
      </w:pPr>
      <w:r>
        <w:rPr>
          <w:rFonts w:ascii="Times New Roman" w:hAnsi="Times New Roman"/>
          <w:color w:val="000000"/>
          <w:shd w:fill="FFFFFF" w:val="clear"/>
        </w:rPr>
        <w:t xml:space="preserve"> </w:t>
      </w:r>
      <w:r>
        <w:rPr>
          <w:rFonts w:ascii="Times New Roman" w:hAnsi="Times New Roman"/>
          <w:color w:val="000000"/>
          <w:shd w:fill="FFFFFF" w:val="clear"/>
        </w:rPr>
        <w:t xml:space="preserve">по строительство и реконструкцию объектов </w:t>
      </w:r>
    </w:p>
    <w:p>
      <w:pPr>
        <w:pStyle w:val="ConsPlusNormal1"/>
        <w:ind w:left="5811" w:right="0" w:firstLine="720"/>
        <w:jc w:val="right"/>
        <w:rPr>
          <w:highlight w:val="white"/>
        </w:rPr>
      </w:pPr>
      <w:r>
        <w:rPr>
          <w:rFonts w:ascii="Times New Roman" w:hAnsi="Times New Roman"/>
          <w:color w:val="000000"/>
          <w:shd w:fill="FFFFFF" w:val="clear"/>
        </w:rPr>
        <w:t xml:space="preserve">капитального строительства </w:t>
      </w:r>
      <w:r>
        <w:rPr>
          <w:b/>
          <w:bCs/>
          <w:color w:val="000000"/>
          <w:shd w:fill="FFFFFF" w:val="clear"/>
        </w:rPr>
        <w:t xml:space="preserve">     </w:t>
      </w:r>
    </w:p>
    <w:p>
      <w:pPr>
        <w:pStyle w:val="HEADERTEXT"/>
        <w:rPr>
          <w:b/>
          <w:b/>
          <w:bCs/>
          <w:color w:val="00000A"/>
          <w:shd w:fill="FFFFFF" w:val="clear"/>
        </w:rPr>
      </w:pPr>
      <w:r>
        <w:rPr>
          <w:b/>
          <w:bCs/>
          <w:color w:val="00000A"/>
          <w:shd w:fill="FFFFFF" w:val="clear"/>
        </w:rPr>
      </w:r>
    </w:p>
    <w:p>
      <w:pPr>
        <w:pStyle w:val="HEADERTEXT"/>
        <w:jc w:val="center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 xml:space="preserve"> </w:t>
      </w:r>
      <w:r>
        <w:rPr>
          <w:rFonts w:eastAsia="Times New Roman" w:ascii="Times New Roman" w:hAnsi="Times New Roman"/>
          <w:color w:val="000000"/>
          <w:shd w:fill="FFFFFF" w:val="clear"/>
        </w:rPr>
        <w:t xml:space="preserve">Конъюнктурный анализ </w:t>
      </w:r>
    </w:p>
    <w:tbl>
      <w:tblPr>
        <w:tblW w:w="9298" w:type="dxa"/>
        <w:jc w:val="left"/>
        <w:tblInd w:w="45" w:type="dxa"/>
        <w:tblBorders>
          <w:bottom w:val="single" w:sz="6" w:space="0" w:color="000001"/>
          <w:insideH w:val="single" w:sz="6" w:space="0" w:color="000001"/>
        </w:tblBorders>
        <w:tblCellMar>
          <w:top w:w="114" w:type="dxa"/>
          <w:left w:w="28" w:type="dxa"/>
          <w:bottom w:w="114" w:type="dxa"/>
          <w:right w:w="28" w:type="dxa"/>
        </w:tblCellMar>
      </w:tblPr>
      <w:tblGrid>
        <w:gridCol w:w="9298"/>
      </w:tblGrid>
      <w:tr>
        <w:trPr/>
        <w:tc>
          <w:tcPr>
            <w:tcW w:w="9298" w:type="dxa"/>
            <w:tcBorders>
              <w:bottom w:val="single" w:sz="6" w:space="0" w:color="000001"/>
              <w:insideH w:val="single" w:sz="6" w:space="0" w:color="000001"/>
            </w:tcBorders>
            <w:shd w:fill="auto" w:val="clear"/>
          </w:tcPr>
          <w:p>
            <w:pPr>
              <w:pStyle w:val="FORMATTEXT"/>
              <w:widowControl w:val="false"/>
              <w:rPr>
                <w:color w:val="00000A"/>
                <w:sz w:val="12"/>
                <w:szCs w:val="12"/>
                <w:shd w:fill="FFFFFF" w:val="clear"/>
              </w:rPr>
            </w:pPr>
            <w:r>
              <w:rPr>
                <w:color w:val="00000A"/>
                <w:sz w:val="12"/>
                <w:szCs w:val="12"/>
                <w:shd w:fill="FFFFFF" w:val="clear"/>
              </w:rPr>
            </w:r>
          </w:p>
        </w:tc>
      </w:tr>
      <w:tr>
        <w:trPr/>
        <w:tc>
          <w:tcPr>
            <w:tcW w:w="9298" w:type="dxa"/>
            <w:tcBorders>
              <w:top w:val="single" w:sz="6" w:space="0" w:color="000001"/>
            </w:tcBorders>
            <w:shd w:fill="auto" w:val="clear"/>
          </w:tcPr>
          <w:p>
            <w:pPr>
              <w:pStyle w:val="FORMATTEXT"/>
              <w:widowControl w:val="false"/>
              <w:jc w:val="center"/>
              <w:rPr>
                <w:highlight w:val="white"/>
              </w:rPr>
            </w:pPr>
            <w:r>
              <w:rPr>
                <w:i/>
                <w:iCs/>
                <w:color w:val="000000"/>
                <w:sz w:val="18"/>
                <w:szCs w:val="18"/>
                <w:shd w:fill="FFFFFF" w:val="clear"/>
              </w:rPr>
              <w:t>(наименование объекта строительства)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color w:val="00000A"/>
          <w:sz w:val="24"/>
          <w:szCs w:val="24"/>
          <w:shd w:fill="FFFFFF" w:val="clear"/>
        </w:rPr>
      </w:pPr>
      <w:r>
        <w:rPr>
          <w:rFonts w:ascii="Arial, sans-serif" w:hAnsi="Arial, sans-serif"/>
          <w:color w:val="00000A"/>
          <w:sz w:val="24"/>
          <w:szCs w:val="24"/>
          <w:shd w:fill="FFFFFF" w:val="clear"/>
        </w:rPr>
      </w:r>
    </w:p>
    <w:tbl>
      <w:tblPr>
        <w:tblW w:w="14564" w:type="dxa"/>
        <w:jc w:val="left"/>
        <w:tblInd w:w="-6" w:type="dxa"/>
        <w:tblBorders>
          <w:top w:val="single" w:sz="6" w:space="0" w:color="000001"/>
          <w:left w:val="single" w:sz="6" w:space="0" w:color="000001"/>
        </w:tblBorders>
        <w:tblCellMar>
          <w:top w:w="113" w:type="dxa"/>
          <w:left w:w="20" w:type="dxa"/>
          <w:bottom w:w="113" w:type="dxa"/>
          <w:right w:w="28" w:type="dxa"/>
        </w:tblCellMar>
      </w:tblPr>
      <w:tblGrid>
        <w:gridCol w:w="531"/>
        <w:gridCol w:w="664"/>
        <w:gridCol w:w="782"/>
        <w:gridCol w:w="899"/>
        <w:gridCol w:w="464"/>
        <w:gridCol w:w="764"/>
        <w:gridCol w:w="878"/>
        <w:gridCol w:w="732"/>
        <w:gridCol w:w="743"/>
        <w:gridCol w:w="638"/>
        <w:gridCol w:w="709"/>
        <w:gridCol w:w="784"/>
        <w:gridCol w:w="526"/>
        <w:gridCol w:w="600"/>
        <w:gridCol w:w="911"/>
        <w:gridCol w:w="705"/>
        <w:gridCol w:w="683"/>
        <w:gridCol w:w="1077"/>
        <w:gridCol w:w="783"/>
        <w:gridCol w:w="687"/>
      </w:tblGrid>
      <w:tr>
        <w:trPr>
          <w:trHeight w:val="1105" w:hRule="atLeast"/>
        </w:trPr>
        <w:tc>
          <w:tcPr>
            <w:tcW w:w="531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N п/п</w:t>
            </w:r>
          </w:p>
        </w:tc>
        <w:tc>
          <w:tcPr>
            <w:tcW w:w="664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Код стро-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итель-</w:t>
            </w:r>
          </w:p>
        </w:tc>
        <w:tc>
          <w:tcPr>
            <w:tcW w:w="782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Наиме-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нование строи-</w:t>
            </w:r>
          </w:p>
        </w:tc>
        <w:tc>
          <w:tcPr>
            <w:tcW w:w="899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Полное наиме-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нование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Ед.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изм.</w:t>
            </w:r>
          </w:p>
        </w:tc>
        <w:tc>
          <w:tcPr>
            <w:tcW w:w="764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Ед. изм. стро-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итель-</w:t>
            </w:r>
          </w:p>
        </w:tc>
        <w:tc>
          <w:tcPr>
            <w:tcW w:w="878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Текущая отпуск-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ная цена</w:t>
            </w:r>
          </w:p>
        </w:tc>
        <w:tc>
          <w:tcPr>
            <w:tcW w:w="732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Теку-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щая отпуск-</w:t>
            </w:r>
          </w:p>
        </w:tc>
        <w:tc>
          <w:tcPr>
            <w:tcW w:w="743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Стои-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мость пере-</w:t>
            </w:r>
          </w:p>
        </w:tc>
        <w:tc>
          <w:tcPr>
            <w:tcW w:w="134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Заготовительно-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складские расходы</w:t>
            </w:r>
          </w:p>
        </w:tc>
        <w:tc>
          <w:tcPr>
            <w:tcW w:w="784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Сметная цена без НДС в</w:t>
            </w:r>
          </w:p>
        </w:tc>
        <w:tc>
          <w:tcPr>
            <w:tcW w:w="526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Год</w:t>
            </w:r>
          </w:p>
        </w:tc>
        <w:tc>
          <w:tcPr>
            <w:tcW w:w="600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Квар-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тал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Наименование произво-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дителя/</w:t>
            </w: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КПП орга-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низа-</w:t>
            </w:r>
          </w:p>
        </w:tc>
        <w:tc>
          <w:tcPr>
            <w:tcW w:w="683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ИНН орга-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низа-</w:t>
            </w:r>
          </w:p>
        </w:tc>
        <w:tc>
          <w:tcPr>
            <w:tcW w:w="1077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Гипер-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ссылка на веб-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Насе-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ленный пункт</w:t>
            </w:r>
          </w:p>
        </w:tc>
        <w:tc>
          <w:tcPr>
            <w:tcW w:w="687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Статус органи-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зации</w:t>
            </w:r>
          </w:p>
        </w:tc>
      </w:tr>
      <w:tr>
        <w:trPr>
          <w:trHeight w:val="436" w:hRule="atLeast"/>
        </w:trPr>
        <w:tc>
          <w:tcPr>
            <w:tcW w:w="53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64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ного ресур-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са</w:t>
            </w:r>
          </w:p>
        </w:tc>
        <w:tc>
          <w:tcPr>
            <w:tcW w:w="782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тельного ресурса, затрат</w:t>
            </w:r>
          </w:p>
        </w:tc>
        <w:tc>
          <w:tcPr>
            <w:tcW w:w="899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строи-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тельного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щем документе</w:t>
            </w:r>
          </w:p>
        </w:tc>
        <w:tc>
          <w:tcPr>
            <w:tcW w:w="464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64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щем доку-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менте</w:t>
            </w:r>
          </w:p>
        </w:tc>
        <w:tc>
          <w:tcPr>
            <w:tcW w:w="8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за ед.изм. в обосно-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щем докумен-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те с НДС в руб.</w:t>
            </w:r>
          </w:p>
        </w:tc>
        <w:tc>
          <w:tcPr>
            <w:tcW w:w="732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ная цена за ед.изм. без НДС в руб. в соот-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ветст-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вии с графой 5</w:t>
            </w:r>
          </w:p>
        </w:tc>
        <w:tc>
          <w:tcPr>
            <w:tcW w:w="743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возки без НДС в руб. за ед.изм.</w:t>
            </w:r>
          </w:p>
        </w:tc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%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руб.</w:t>
            </w:r>
          </w:p>
        </w:tc>
        <w:tc>
          <w:tcPr>
            <w:tcW w:w="784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руб. за ед.изм.</w:t>
            </w:r>
          </w:p>
        </w:tc>
        <w:tc>
          <w:tcPr>
            <w:tcW w:w="52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0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91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поставщика</w:t>
            </w:r>
          </w:p>
        </w:tc>
        <w:tc>
          <w:tcPr>
            <w:tcW w:w="70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ции</w:t>
            </w:r>
          </w:p>
        </w:tc>
        <w:tc>
          <w:tcPr>
            <w:tcW w:w="683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ции</w:t>
            </w:r>
          </w:p>
        </w:tc>
        <w:tc>
          <w:tcPr>
            <w:tcW w:w="1077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сайт произ-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щика</w:t>
            </w:r>
          </w:p>
        </w:tc>
        <w:tc>
          <w:tcPr>
            <w:tcW w:w="783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распо-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ложения склада произ-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щика</w:t>
            </w:r>
          </w:p>
        </w:tc>
        <w:tc>
          <w:tcPr>
            <w:tcW w:w="68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(произ-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тель (1)/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щик (2)</w:t>
            </w:r>
          </w:p>
        </w:tc>
      </w:tr>
      <w:tr>
        <w:trPr/>
        <w:tc>
          <w:tcPr>
            <w:tcW w:w="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</w:t>
            </w:r>
          </w:p>
        </w:tc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2</w:t>
            </w:r>
          </w:p>
        </w:tc>
        <w:tc>
          <w:tcPr>
            <w:tcW w:w="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4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6</w:t>
            </w:r>
          </w:p>
        </w:tc>
        <w:tc>
          <w:tcPr>
            <w:tcW w:w="8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7</w:t>
            </w:r>
          </w:p>
        </w:tc>
        <w:tc>
          <w:tcPr>
            <w:tcW w:w="7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8</w:t>
            </w:r>
          </w:p>
        </w:tc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9</w:t>
            </w:r>
          </w:p>
        </w:tc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11</w:t>
            </w:r>
          </w:p>
        </w:tc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12</w:t>
            </w:r>
          </w:p>
        </w:tc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13</w:t>
            </w:r>
          </w:p>
        </w:tc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14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15</w:t>
            </w: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16</w:t>
            </w:r>
          </w:p>
        </w:tc>
        <w:tc>
          <w:tcPr>
            <w:tcW w:w="6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17</w:t>
            </w:r>
          </w:p>
        </w:tc>
        <w:tc>
          <w:tcPr>
            <w:tcW w:w="10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18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19</w:t>
            </w:r>
          </w:p>
        </w:tc>
        <w:tc>
          <w:tcPr>
            <w:tcW w:w="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20</w:t>
            </w:r>
          </w:p>
        </w:tc>
      </w:tr>
      <w:tr>
        <w:trPr/>
        <w:tc>
          <w:tcPr>
            <w:tcW w:w="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8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Поставщик 1</w:t>
            </w: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10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</w:tr>
      <w:tr>
        <w:trPr/>
        <w:tc>
          <w:tcPr>
            <w:tcW w:w="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8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Поставщик 2</w:t>
            </w: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10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</w:tr>
    </w:tbl>
    <w:p>
      <w:pPr>
        <w:sectPr>
          <w:footerReference w:type="default" r:id="rId11"/>
          <w:type w:val="nextPage"/>
          <w:pgSz w:orient="landscape" w:w="16838" w:h="11906"/>
          <w:pgMar w:left="1276" w:right="709" w:header="0" w:top="851" w:footer="709" w:bottom="766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Normal"/>
        <w:spacing w:lineRule="auto" w:line="240" w:before="0" w:after="0"/>
        <w:ind w:left="284" w:right="0" w:firstLine="720"/>
        <w:rPr>
          <w:rFonts w:ascii="Times New Roman" w:hAnsi="Times New Roman"/>
          <w:sz w:val="20"/>
          <w:szCs w:val="20"/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284" w:firstLine="720"/>
        <w:rPr>
          <w:rFonts w:ascii="Times New Roman" w:hAnsi="Times New Roman"/>
          <w:sz w:val="20"/>
          <w:szCs w:val="20"/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</w:r>
    </w:p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color w:val="00000A"/>
          <w:sz w:val="24"/>
          <w:szCs w:val="24"/>
          <w:shd w:fill="FFFFFF" w:val="clear"/>
        </w:rPr>
      </w:pPr>
      <w:r>
        <w:rPr>
          <w:rFonts w:ascii="Arial, sans-serif" w:hAnsi="Arial, sans-serif"/>
          <w:color w:val="00000A"/>
          <w:sz w:val="24"/>
          <w:szCs w:val="24"/>
          <w:shd w:fill="FFFFFF" w:val="clear"/>
        </w:rPr>
      </w:r>
    </w:p>
    <w:tbl>
      <w:tblPr>
        <w:tblW w:w="9450" w:type="dxa"/>
        <w:jc w:val="left"/>
        <w:tblInd w:w="28" w:type="dxa"/>
        <w:tblBorders/>
        <w:tblCellMar>
          <w:top w:w="114" w:type="dxa"/>
          <w:left w:w="28" w:type="dxa"/>
          <w:bottom w:w="114" w:type="dxa"/>
          <w:right w:w="28" w:type="dxa"/>
        </w:tblCellMar>
      </w:tblPr>
      <w:tblGrid>
        <w:gridCol w:w="1529"/>
        <w:gridCol w:w="7920"/>
      </w:tblGrid>
      <w:tr>
        <w:trPr/>
        <w:tc>
          <w:tcPr>
            <w:tcW w:w="152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color w:val="00000A"/>
                <w:sz w:val="24"/>
                <w:szCs w:val="24"/>
                <w:shd w:fill="FFFFFF" w:val="clear"/>
              </w:rPr>
            </w:pPr>
            <w:r>
              <w:rPr>
                <w:rFonts w:ascii="Arial, sans-serif" w:hAnsi="Arial, sans-serif"/>
                <w:color w:val="00000A"/>
                <w:sz w:val="24"/>
                <w:szCs w:val="24"/>
                <w:shd w:fill="FFFFFF" w:val="clear"/>
              </w:rPr>
            </w:r>
          </w:p>
        </w:tc>
        <w:tc>
          <w:tcPr>
            <w:tcW w:w="79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color w:val="00000A"/>
                <w:sz w:val="24"/>
                <w:szCs w:val="24"/>
                <w:shd w:fill="FFFFFF" w:val="clear"/>
              </w:rPr>
            </w:pPr>
            <w:r>
              <w:rPr>
                <w:rFonts w:ascii="Arial, sans-serif" w:hAnsi="Arial, sans-serif"/>
                <w:color w:val="00000A"/>
                <w:sz w:val="24"/>
                <w:szCs w:val="24"/>
                <w:shd w:fill="FFFFFF" w:val="clear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Составил</w:t>
            </w:r>
          </w:p>
        </w:tc>
        <w:tc>
          <w:tcPr>
            <w:tcW w:w="7920" w:type="dxa"/>
            <w:tcBorders>
              <w:bottom w:val="single" w:sz="6" w:space="0" w:color="000001"/>
              <w:insideH w:val="single" w:sz="6" w:space="0" w:color="000001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920" w:type="dxa"/>
            <w:tcBorders>
              <w:top w:val="single" w:sz="6" w:space="0" w:color="000001"/>
            </w:tcBorders>
            <w:shd w:fill="auto" w:val="clear"/>
          </w:tcPr>
          <w:p>
            <w:pPr>
              <w:pStyle w:val="HEADERTEXT"/>
              <w:widowControl w:val="false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[должность, подпись (инициалы, фамилия)]</w:t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Проверил</w:t>
            </w:r>
          </w:p>
        </w:tc>
        <w:tc>
          <w:tcPr>
            <w:tcW w:w="7920" w:type="dxa"/>
            <w:tcBorders>
              <w:bottom w:val="single" w:sz="6" w:space="0" w:color="000001"/>
              <w:insideH w:val="single" w:sz="6" w:space="0" w:color="000001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  <w:shd w:fill="FFFFFF" w:val="clear"/>
              </w:rPr>
            </w:pPr>
            <w:r>
              <w:rPr>
                <w:rFonts w:eastAsia="Times New Roman" w:ascii="Times New Roman" w:hAnsi="Times New Roman"/>
                <w:color w:val="00000A"/>
                <w:shd w:fill="FFFFFF" w:val="clear"/>
              </w:rPr>
            </w:r>
          </w:p>
        </w:tc>
        <w:tc>
          <w:tcPr>
            <w:tcW w:w="7920" w:type="dxa"/>
            <w:tcBorders>
              <w:top w:val="single" w:sz="6" w:space="0" w:color="000001"/>
            </w:tcBorders>
            <w:shd w:fill="auto" w:val="clear"/>
          </w:tcPr>
          <w:p>
            <w:pPr>
              <w:pStyle w:val="HEADERTEXT"/>
              <w:widowControl w:val="false"/>
              <w:rPr>
                <w:highlight w:val="white"/>
              </w:rPr>
            </w:pPr>
            <w:r>
              <w:rPr>
                <w:rFonts w:eastAsia="Times New Roman" w:ascii="Times New Roman" w:hAnsi="Times New Roman"/>
                <w:color w:val="000000"/>
                <w:shd w:fill="FFFFFF" w:val="clear"/>
              </w:rPr>
              <w:t>[должность, подпись (инициалы, фамилия)]</w:t>
            </w:r>
          </w:p>
        </w:tc>
      </w:tr>
    </w:tbl>
    <w:p>
      <w:pPr>
        <w:pStyle w:val="HEADERTEXT"/>
        <w:rPr>
          <w:rFonts w:ascii="Times New Roman" w:hAnsi="Times New Roman" w:eastAsia="Times New Roman"/>
          <w:color w:val="00000A"/>
          <w:shd w:fill="FFFFFF" w:val="clear"/>
        </w:rPr>
      </w:pPr>
      <w:r>
        <w:rPr>
          <w:rFonts w:eastAsia="Times New Roman" w:ascii="Times New Roman" w:hAnsi="Times New Roman"/>
          <w:color w:val="00000A"/>
          <w:shd w:fill="FFFFFF" w:val="clear"/>
        </w:rPr>
      </w:r>
    </w:p>
    <w:p>
      <w:pPr>
        <w:pStyle w:val="HEADERTEXT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>Примечание.</w:t>
      </w:r>
    </w:p>
    <w:p>
      <w:pPr>
        <w:pStyle w:val="HEADERTEXT"/>
        <w:rPr>
          <w:rFonts w:ascii="Times New Roman" w:hAnsi="Times New Roman" w:eastAsia="Times New Roman"/>
          <w:color w:val="00000A"/>
          <w:shd w:fill="FFFFFF" w:val="clear"/>
        </w:rPr>
      </w:pPr>
      <w:r>
        <w:rPr>
          <w:rFonts w:eastAsia="Times New Roman" w:ascii="Times New Roman" w:hAnsi="Times New Roman"/>
          <w:color w:val="00000A"/>
          <w:shd w:fill="FFFFFF" w:val="clear"/>
        </w:rPr>
      </w:r>
    </w:p>
    <w:p>
      <w:pPr>
        <w:pStyle w:val="HEADERTEXT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>
      <w:pPr>
        <w:pStyle w:val="HEADERTEXT"/>
        <w:rPr>
          <w:rFonts w:ascii="Times New Roman" w:hAnsi="Times New Roman" w:eastAsia="Times New Roman"/>
          <w:color w:val="00000A"/>
          <w:shd w:fill="FFFFFF" w:val="clear"/>
        </w:rPr>
      </w:pPr>
      <w:r>
        <w:rPr>
          <w:rFonts w:eastAsia="Times New Roman" w:ascii="Times New Roman" w:hAnsi="Times New Roman"/>
          <w:color w:val="00000A"/>
          <w:shd w:fill="FFFFFF" w:val="clear"/>
        </w:rPr>
      </w:r>
    </w:p>
    <w:p>
      <w:pPr>
        <w:pStyle w:val="HEADERTEXT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>
      <w:pPr>
        <w:pStyle w:val="HEADERTEXT"/>
        <w:rPr>
          <w:rFonts w:ascii="Times New Roman" w:hAnsi="Times New Roman" w:eastAsia="Times New Roman"/>
          <w:color w:val="00000A"/>
          <w:shd w:fill="FFFFFF" w:val="clear"/>
        </w:rPr>
      </w:pPr>
      <w:r>
        <w:rPr>
          <w:rFonts w:eastAsia="Times New Roman" w:ascii="Times New Roman" w:hAnsi="Times New Roman"/>
          <w:color w:val="00000A"/>
          <w:shd w:fill="FFFFFF" w:val="clear"/>
        </w:rPr>
      </w:r>
    </w:p>
    <w:p>
      <w:pPr>
        <w:pStyle w:val="HEADERTEXT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>
      <w:pPr>
        <w:pStyle w:val="HEADERTEXT"/>
        <w:rPr>
          <w:rFonts w:ascii="Times New Roman" w:hAnsi="Times New Roman" w:eastAsia="Times New Roman"/>
          <w:color w:val="00000A"/>
          <w:shd w:fill="FFFFFF" w:val="clear"/>
        </w:rPr>
      </w:pPr>
      <w:r>
        <w:rPr>
          <w:rFonts w:eastAsia="Times New Roman" w:ascii="Times New Roman" w:hAnsi="Times New Roman"/>
          <w:color w:val="00000A"/>
          <w:shd w:fill="FFFFFF" w:val="clear"/>
        </w:rPr>
      </w:r>
    </w:p>
    <w:p>
      <w:pPr>
        <w:pStyle w:val="HEADERTEXT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>
      <w:pPr>
        <w:pStyle w:val="HEADERTEXT"/>
        <w:rPr>
          <w:rFonts w:ascii="Times New Roman" w:hAnsi="Times New Roman" w:eastAsia="Times New Roman"/>
          <w:color w:val="00000A"/>
          <w:shd w:fill="FFFFFF" w:val="clear"/>
        </w:rPr>
      </w:pPr>
      <w:r>
        <w:rPr>
          <w:rFonts w:eastAsia="Times New Roman" w:ascii="Times New Roman" w:hAnsi="Times New Roman"/>
          <w:color w:val="00000A"/>
          <w:shd w:fill="FFFFFF" w:val="clear"/>
        </w:rPr>
      </w:r>
    </w:p>
    <w:p>
      <w:pPr>
        <w:pStyle w:val="HEADERTEXT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>5. Данные граф 2, 4, 9-11,20 для прочих затрат заполняются при их наличии.</w:t>
      </w:r>
    </w:p>
    <w:p>
      <w:pPr>
        <w:pStyle w:val="HEADERTEXT"/>
        <w:rPr>
          <w:rFonts w:ascii="Times New Roman" w:hAnsi="Times New Roman" w:eastAsia="Times New Roman"/>
          <w:color w:val="00000A"/>
          <w:shd w:fill="FFFFFF" w:val="clear"/>
        </w:rPr>
      </w:pPr>
      <w:r>
        <w:rPr>
          <w:rFonts w:eastAsia="Times New Roman" w:ascii="Times New Roman" w:hAnsi="Times New Roman"/>
          <w:color w:val="00000A"/>
          <w:shd w:fill="FFFFFF" w:val="clear"/>
        </w:rPr>
      </w:r>
    </w:p>
    <w:p>
      <w:pPr>
        <w:pStyle w:val="HEADERTEXT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>
      <w:pPr>
        <w:pStyle w:val="HEADERTEXT"/>
        <w:rPr>
          <w:rFonts w:ascii="Times New Roman" w:hAnsi="Times New Roman" w:eastAsia="Times New Roman"/>
          <w:color w:val="00000A"/>
          <w:shd w:fill="FFFFFF" w:val="clear"/>
        </w:rPr>
      </w:pPr>
      <w:r>
        <w:rPr>
          <w:rFonts w:eastAsia="Times New Roman" w:ascii="Times New Roman" w:hAnsi="Times New Roman"/>
          <w:color w:val="00000A"/>
          <w:shd w:fill="FFFFFF" w:val="clear"/>
        </w:rPr>
      </w:r>
    </w:p>
    <w:p>
      <w:pPr>
        <w:sectPr>
          <w:footerReference w:type="default" r:id="rId12"/>
          <w:type w:val="nextPage"/>
          <w:pgSz w:orient="landscape" w:w="16838" w:h="11906"/>
          <w:pgMar w:left="425" w:right="851" w:header="0" w:top="1276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HEADERTEXT"/>
        <w:rPr>
          <w:highlight w:val="white"/>
        </w:rPr>
      </w:pPr>
      <w:r>
        <w:rPr>
          <w:rFonts w:eastAsia="Times New Roman" w:ascii="Times New Roman" w:hAnsi="Times New Roman"/>
          <w:color w:val="000000"/>
          <w:shd w:fill="FFFFFF" w:val="clear"/>
        </w:rPr>
        <w:t>7. При отсутствии у производителя (поставщика) веб-сайта графа 18 не заполняется.".</w:t>
      </w:r>
    </w:p>
    <w:p>
      <w:pPr>
        <w:pStyle w:val="Normal"/>
        <w:spacing w:lineRule="auto" w:line="240" w:before="0" w:after="0"/>
        <w:ind w:left="6373" w:right="2947" w:firstLine="720"/>
        <w:rPr>
          <w:rFonts w:ascii="Times New Roman" w:hAnsi="Times New Roman"/>
          <w:sz w:val="20"/>
          <w:szCs w:val="20"/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</w:r>
    </w:p>
    <w:p>
      <w:pPr>
        <w:pStyle w:val="Normal"/>
        <w:widowControl w:val="false"/>
        <w:tabs>
          <w:tab w:val="left" w:pos="426" w:leader="none"/>
        </w:tabs>
        <w:spacing w:lineRule="auto" w:line="240" w:before="0" w:after="0"/>
        <w:jc w:val="right"/>
        <w:rPr/>
      </w:pPr>
      <w:r>
        <w:rPr>
          <w:rStyle w:val="Style23"/>
          <w:rFonts w:ascii="Times New Roman" w:hAnsi="Times New Roman"/>
          <w:iCs/>
          <w:shd w:fill="FFFFFF" w:val="clear"/>
        </w:rPr>
        <w:t>Приложение № 3</w:t>
      </w:r>
    </w:p>
    <w:p>
      <w:pPr>
        <w:pStyle w:val="Normal"/>
        <w:widowControl w:val="false"/>
        <w:pBdr>
          <w:bottom w:val="single" w:sz="4" w:space="1" w:color="000001"/>
        </w:pBdr>
        <w:tabs>
          <w:tab w:val="left" w:pos="426" w:leader="none"/>
        </w:tabs>
        <w:spacing w:lineRule="auto" w:line="240" w:before="0" w:after="0"/>
        <w:jc w:val="right"/>
        <w:rPr/>
      </w:pPr>
      <w:r>
        <w:rPr>
          <w:rStyle w:val="Style23"/>
          <w:rFonts w:ascii="Times New Roman" w:hAnsi="Times New Roman"/>
          <w:iCs/>
          <w:shd w:fill="FFFFFF" w:val="clear"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Normal"/>
        <w:shd w:val="clear" w:color="auto" w:fill="FFFFFF" w:themeFill="background1"/>
        <w:tabs>
          <w:tab w:val="left" w:pos="900" w:leader="none"/>
        </w:tabs>
        <w:spacing w:lineRule="auto" w:line="240" w:before="0" w:after="0"/>
        <w:ind w:firstLine="360"/>
        <w:jc w:val="right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b/>
          <w:sz w:val="24"/>
          <w:szCs w:val="24"/>
          <w:shd w:fill="FFFFFF" w:val="clear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b/>
          <w:sz w:val="24"/>
          <w:szCs w:val="24"/>
          <w:shd w:fill="FFFFFF" w:val="clear"/>
        </w:rPr>
        <w:t>сметной документации на выполнение проектных и изыскательских работ.</w:t>
      </w:r>
    </w:p>
    <w:p>
      <w:p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Сметный расчет стоимости изыскательских работ составляется в соответствии с </w:t>
      </w:r>
    </w:p>
    <w:p>
      <w:pPr>
        <w:pStyle w:val="ListParagraph"/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sz w:val="24"/>
          <w:szCs w:val="24"/>
          <w:shd w:fill="FFFFFF" w:val="clear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 - Методика №620)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 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  <w:sz w:val="24"/>
          <w:szCs w:val="24"/>
          <w:shd w:fill="FFFFFF" w:val="clear"/>
        </w:rPr>
        <w:t>по согласованию с Заказчиком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3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3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3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3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1,15 – «при выполнении полевых работ на территориях гидроэлектростанций и ТЭЦ» (п. 8 в Общих указаний) – на всех гидроэлектростанциях и ТЭЦ, кроме станций Северного Кавказа и Амурской области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sz w:val="24"/>
          <w:szCs w:val="24"/>
          <w:shd w:fill="FFFFFF" w:val="clear"/>
          <w:lang w:val="en-US"/>
        </w:rPr>
        <w:t>II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оборудования.</w:t>
      </w:r>
    </w:p>
    <w:p>
      <w:pPr>
        <w:pStyle w:val="ConsPlusNormal1"/>
        <w:widowControl/>
        <w:numPr>
          <w:ilvl w:val="0"/>
          <w:numId w:val="6"/>
        </w:numPr>
        <w:tabs>
          <w:tab w:val="left" w:pos="1134" w:leader="none"/>
        </w:tabs>
        <w:spacing w:before="40" w:after="40"/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>
      <w:pPr>
        <w:pStyle w:val="ConsPlusNormal1"/>
        <w:widowControl/>
        <w:tabs>
          <w:tab w:val="left" w:pos="1134" w:leader="none"/>
        </w:tabs>
        <w:spacing w:before="40" w:after="40"/>
        <w:ind w:left="567" w:hanging="0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Стоимость работ определяется по формуле: </w:t>
      </w:r>
    </w:p>
    <w:p>
      <w:pPr>
        <w:pStyle w:val="ConsPlusNormal1"/>
        <w:spacing w:before="40" w:after="40"/>
        <w:ind w:firstLine="1276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 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</w:r>
      <m:oMath xmlns:m="http://schemas.openxmlformats.org/officeDocument/2006/math">
        <m:r>
          <w:rPr>
            <w:rFonts w:ascii="Cambria Math" w:hAnsi="Cambria Math"/>
          </w:rPr>
          <m:t xml:space="preserve">Цд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Иинфл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1</m:t>
            </m:r>
          </m:e>
        </m:d>
      </m:oMath>
    </w:p>
    <w:p>
      <w:pPr>
        <w:pStyle w:val="ConsPlusNormal1"/>
        <w:widowControl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где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Цд – стоимость договора;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С - сметная стоимость подрядных работ, подлежащих выполнению подрядчиком; 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Иинф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</w:r>
    </w:p>
    <w:p>
      <w:pPr>
        <w:pStyle w:val="ConsPlusNormal1"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>
      <w:pPr>
        <w:pStyle w:val="ConsPlusNormal1"/>
        <w:widowControl/>
        <w:spacing w:before="40" w:after="40"/>
        <w:ind w:firstLine="426"/>
        <w:jc w:val="center"/>
        <w:rPr>
          <w:highlight w:val="white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И</m:t>
        </m:r>
        <m:r>
          <w:rPr>
            <w:rFonts w:ascii="Cambria Math" w:hAnsi="Cambria Math"/>
          </w:rPr>
          <m:t xml:space="preserve">инф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Д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Д</m:t>
        </m:r>
        <m:r>
          <w:rPr>
            <w:rFonts w:ascii="Cambria Math" w:hAnsi="Cambria Math"/>
          </w:rPr>
          <m:t xml:space="preserve">2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2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...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Д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i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2</m:t>
            </m:r>
          </m:e>
        </m:d>
      </m:oMath>
    </w:p>
    <w:p>
      <w:pPr>
        <w:pStyle w:val="ConsPlusNormal1"/>
        <w:widowControl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где</w:t>
      </w:r>
    </w:p>
    <w:p>
      <w:pPr>
        <w:pStyle w:val="Dt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white"/>
        </w:rPr>
      </w:pPr>
      <w:r>
        <w:rPr>
          <w:color w:val="000000"/>
          <w:shd w:fill="FFFFFF" w:val="clear"/>
        </w:rPr>
        <w:t>Д1,Д2,Д</w:t>
      </w:r>
      <w:r>
        <w:rPr>
          <w:color w:val="000000"/>
          <w:shd w:fill="FFFFFF" w:val="clear"/>
          <w:lang w:val="en-US"/>
        </w:rPr>
        <w:t>i</w:t>
      </w:r>
      <w:bookmarkStart w:id="36" w:name="l170"/>
      <w:bookmarkEnd w:id="36"/>
      <w:r>
        <w:rPr>
          <w:color w:val="000000"/>
          <w:shd w:fill="FFFFFF" w:val="clear"/>
        </w:rPr>
        <w:t xml:space="preserve"> - доля сметной стоимости работ, подлежащих выполнению соответственно в 1-й, 2-й, 3-й, i-ый годы строительства;</w:t>
      </w:r>
    </w:p>
    <w:p>
      <w:pPr>
        <w:pStyle w:val="Dt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white"/>
        </w:rPr>
      </w:pPr>
      <w:r>
        <w:rPr>
          <w:color w:val="000000"/>
          <w:shd w:fill="FFFFFF" w:val="clear"/>
        </w:rPr>
        <w:t>i - год завершения строительства объекта;</w:t>
      </w:r>
    </w:p>
    <w:p>
      <w:pPr>
        <w:pStyle w:val="Dt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white"/>
        </w:rPr>
      </w:pPr>
      <w:bookmarkStart w:id="37" w:name="l38"/>
      <w:bookmarkEnd w:id="37"/>
      <w:r>
        <w:rPr>
          <w:color w:val="000000"/>
          <w:shd w:fill="FFFFFF" w:val="clear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>
      <w:pPr>
        <w:pStyle w:val="Dt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white"/>
        </w:rPr>
      </w:pPr>
      <w:bookmarkStart w:id="38" w:name="l39"/>
      <w:bookmarkStart w:id="39" w:name="l171"/>
      <w:bookmarkEnd w:id="38"/>
      <w:bookmarkEnd w:id="39"/>
      <w:r>
        <w:rPr>
          <w:color w:val="000000"/>
          <w:shd w:fill="FFFFFF" w:val="clear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>
      <w:pPr>
        <w:pStyle w:val="ConsPlusNormal1"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</w:p>
    <w:p>
      <w:pPr>
        <w:pStyle w:val="ConsPlusNormal1"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При этом:</w:t>
      </w:r>
    </w:p>
    <w:p>
      <w:pPr>
        <w:pStyle w:val="ConsPlusNormal1"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>
      <w:pPr>
        <w:pStyle w:val="ConsPlusNormal1"/>
        <w:spacing w:before="40" w:after="40"/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shd w:fill="FFFFFF" w:val="clear"/>
        </w:rPr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6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sz w:val="24"/>
          <w:szCs w:val="24"/>
          <w:shd w:fill="FFFFFF" w:val="clear"/>
        </w:rPr>
        <w:t xml:space="preserve">Стоимость работ, цены на которые отсутствуют в МНЗ и СБЦ, внесенных в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ФРСН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3">
        <w:r>
          <w:rPr>
            <w:rStyle w:val="Style7"/>
            <w:rFonts w:ascii="Times New Roman" w:hAnsi="Times New Roman"/>
            <w:sz w:val="24"/>
            <w:szCs w:val="24"/>
            <w:shd w:fill="FFFFFF" w:val="clear"/>
          </w:rPr>
          <w:t>3п</w:t>
        </w:r>
      </w:hyperlink>
      <w:r>
        <w:rPr>
          <w:rFonts w:ascii="Times New Roman" w:hAnsi="Times New Roman"/>
          <w:sz w:val="24"/>
          <w:szCs w:val="24"/>
          <w:shd w:fill="FFFFFF" w:val="clear"/>
        </w:rPr>
        <w:t>) по согласованию с Заказчиком.</w:t>
      </w:r>
    </w:p>
    <w:p>
      <w:p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Результаты вычислений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(построчные)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и итоговые данные в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ЛСР (ЛС), приводятся в рублях,</w:t>
      </w:r>
    </w:p>
    <w:p>
      <w:pPr>
        <w:pStyle w:val="ConsPlusNormal1"/>
        <w:numPr>
          <w:ilvl w:val="0"/>
          <w:numId w:val="7"/>
        </w:numPr>
        <w:tabs>
          <w:tab w:val="left" w:pos="567" w:leader="none"/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при базисно-индексном методе, с округлением до двух знаков после запятой (до копеек);</w:t>
      </w:r>
    </w:p>
    <w:p>
      <w:pPr>
        <w:pStyle w:val="ConsPlusNormal1"/>
        <w:numPr>
          <w:ilvl w:val="0"/>
          <w:numId w:val="7"/>
        </w:numPr>
        <w:tabs>
          <w:tab w:val="left" w:pos="567" w:leader="none"/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ConsPlusNormal1"/>
        <w:numPr>
          <w:ilvl w:val="0"/>
          <w:numId w:val="7"/>
        </w:numPr>
        <w:tabs>
          <w:tab w:val="left" w:pos="567" w:leader="none"/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eastAsia="Geneva" w:cs="" w:ascii="Times New Roman" w:hAnsi="Times New Roman" w:cstheme="minorBidi"/>
          <w:sz w:val="24"/>
          <w:szCs w:val="24"/>
          <w:shd w:fill="FFFFFF" w:val="clear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  <w:shd w:fill="FFFFFF" w:val="clear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shd w:fill="FFFFFF" w:val="clear"/>
          <w:lang w:eastAsia="en-US"/>
        </w:rPr>
        <w:t>:</w:t>
      </w:r>
    </w:p>
    <w:p>
      <w:pPr>
        <w:pStyle w:val="ListParagraph"/>
        <w:tabs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eastAsia="Geneva" w:ascii="Times New Roman" w:hAnsi="Times New Roman"/>
          <w:sz w:val="24"/>
          <w:szCs w:val="24"/>
          <w:shd w:fill="FFFFFF" w:val="clear"/>
        </w:rPr>
        <w:t>суточные - 700 руб./сутки;</w:t>
      </w:r>
    </w:p>
    <w:p>
      <w:pPr>
        <w:pStyle w:val="ListParagraph"/>
        <w:tabs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eastAsia="Geneva" w:ascii="Times New Roman" w:hAnsi="Times New Roman"/>
          <w:sz w:val="24"/>
          <w:szCs w:val="24"/>
          <w:shd w:fill="FFFFFF" w:val="clear"/>
        </w:rPr>
        <w:t>проживание – 5000 руб./сутки;</w:t>
      </w:r>
    </w:p>
    <w:p>
      <w:pPr>
        <w:pStyle w:val="ListParagraph"/>
        <w:tabs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eastAsia="Geneva" w:ascii="Times New Roman" w:hAnsi="Times New Roman"/>
          <w:sz w:val="24"/>
          <w:szCs w:val="24"/>
          <w:shd w:fill="FFFFFF" w:val="clear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sectPr>
          <w:footerReference w:type="default" r:id="rId14"/>
          <w:type w:val="nextPage"/>
          <w:pgSz w:w="11906" w:h="16838"/>
          <w:pgMar w:left="1134" w:right="709" w:header="0" w:top="709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numPr>
          <w:ilvl w:val="0"/>
          <w:numId w:val="6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главу 1 ССРСС.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ind w:left="5811" w:hanging="0"/>
        <w:rPr>
          <w:highlight w:val="white"/>
        </w:rPr>
      </w:pPr>
      <w:r>
        <w:rPr>
          <w:rFonts w:ascii="Times New Roman" w:hAnsi="Times New Roman"/>
          <w:sz w:val="20"/>
          <w:shd w:fill="FFFFFF" w:val="clear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highlight w:val="white"/>
        </w:rPr>
      </w:pPr>
      <w:r>
        <w:rPr>
          <w:rFonts w:ascii="Times New Roman" w:hAnsi="Times New Roman"/>
          <w:sz w:val="20"/>
          <w:shd w:fill="FFFFFF" w:val="clear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sz w:val="20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b/>
          <w:color w:val="000000"/>
          <w:sz w:val="24"/>
          <w:szCs w:val="24"/>
          <w:shd w:fill="FFFFFF" w:val="clear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b/>
          <w:color w:val="000000"/>
          <w:sz w:val="24"/>
          <w:szCs w:val="24"/>
          <w:shd w:fill="FFFFFF" w:val="clear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b/>
          <w:color w:val="000000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shd w:fill="FFFFFF" w:val="clear"/>
        </w:rPr>
        <w:t>при составлении смет на ПИР.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  <w:b/>
          <w:sz w:val="24"/>
          <w:szCs w:val="24"/>
          <w:shd w:fill="FFFFFF" w:val="clear"/>
        </w:rPr>
      </w:pPr>
      <w:r>
        <w:rPr>
          <w:rFonts w:ascii="Times New Roman" w:hAnsi="Times New Roman"/>
          <w:b/>
          <w:sz w:val="24"/>
          <w:szCs w:val="24"/>
          <w:shd w:fill="FFFFFF" w:val="clear"/>
        </w:rPr>
      </w:r>
    </w:p>
    <w:p>
      <w:pPr>
        <w:pStyle w:val="ListParagraph"/>
        <w:numPr>
          <w:ilvl w:val="0"/>
          <w:numId w:val="5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bookmarkStart w:id="40" w:name="RANGE!A1%252525252525252525252525253AD25"/>
      <w:bookmarkEnd w:id="40"/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>
      <w:pPr>
        <w:pStyle w:val="ListParagraph"/>
        <w:numPr>
          <w:ilvl w:val="0"/>
          <w:numId w:val="5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Калькуляцией затрат (форма №3п) рекомендуется определять стоимость работ, цены на которые отсутствуют в МНЗ и СБЦ, внесенных в ФРСН.</w:t>
      </w:r>
    </w:p>
    <w:p>
      <w:pPr>
        <w:pStyle w:val="ListParagraph"/>
        <w:numPr>
          <w:ilvl w:val="0"/>
          <w:numId w:val="5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5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Стоимость проектных работ и расходов (</w:t>
      </w:r>
      <w:r>
        <w:rPr>
          <w:rFonts w:cs="Times New Roman" w:ascii="Times New Roman" w:hAnsi="Times New Roman"/>
          <w:sz w:val="24"/>
          <w:szCs w:val="24"/>
          <w:shd w:fill="FFFFFF" w:val="clear"/>
        </w:rPr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left" w:pos="0" w:leader="none"/>
          <w:tab w:val="left" w:pos="1134" w:leader="none"/>
        </w:tabs>
        <w:ind w:hanging="0"/>
        <w:jc w:val="center"/>
        <w:rPr>
          <w:highlight w:val="white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С</m:t>
            </m:r>
          </m:e>
          <m:sub>
            <m:r>
              <w:rPr>
                <w:rFonts w:ascii="Cambria Math" w:hAnsi="Cambria Math"/>
              </w:rPr>
              <m:t xml:space="preserve">пр</m:t>
            </m:r>
          </m:sub>
        </m:sSub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В</m:t>
            </m:r>
          </m:e>
          <m:sub>
            <m:r>
              <w:rPr>
                <w:rFonts w:ascii="Cambria Math" w:hAnsi="Cambria Math"/>
              </w:rPr>
              <m:t xml:space="preserve">ср</m:t>
            </m:r>
          </m:sub>
        </m:sSub>
        <m:r>
          <w:rPr>
            <w:rFonts w:ascii="Cambria Math" w:hAnsi="Cambria Math"/>
          </w:rPr>
          <m:t xml:space="preserve">×</m:t>
        </m:r>
        <m:sSub>
          <m:e>
            <m:r>
              <w:rPr>
                <w:rFonts w:ascii="Cambria Math" w:hAnsi="Cambria Math"/>
              </w:rPr>
              <m:t xml:space="preserve">Т</m:t>
            </m:r>
          </m:e>
          <m:sub>
            <m:r>
              <w:rPr>
                <w:rFonts w:ascii="Cambria Math" w:hAnsi="Cambria Math"/>
              </w:rPr>
              <m:t xml:space="preserve">п</m:t>
            </m:r>
          </m:sub>
        </m:sSub>
        <m:r>
          <w:rPr>
            <w:rFonts w:ascii="Cambria Math" w:hAnsi="Cambria Math"/>
          </w:rPr>
          <m:t xml:space="preserve">×</m:t>
        </m:r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общ</m:t>
            </m:r>
          </m:sub>
        </m:sSub>
        <m:r>
          <w:rPr>
            <w:rFonts w:ascii="Cambria Math" w:hAnsi="Cambria Math"/>
          </w:rPr>
          <m:t xml:space="preserve">×</m:t>
        </m:r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где:</w:t>
      </w:r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стоимость проектных работ, определенная в соответствии с калькуляцией затрат, рублей;</w:t>
      </w:r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плановая продолжительность выполнения проектных работ, предусмотренных калькуляцией затрат, дни;</w:t>
      </w:r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5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среднедневная выработка (</w:t>
      </w:r>
      <w:r>
        <w:rPr>
          <w:rFonts w:cs="Times New Roman" w:ascii="Times New Roman" w:hAnsi="Times New Roman"/>
          <w:sz w:val="24"/>
          <w:szCs w:val="24"/>
          <w:shd w:fill="FFFFFF" w:val="clear"/>
        </w:rPr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>) определяется по формуле:</w:t>
      </w:r>
    </w:p>
    <w:p>
      <w:pPr>
        <w:pStyle w:val="ConsPlusNormal1"/>
        <w:tabs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ConsPlusNormal1"/>
        <w:tabs>
          <w:tab w:val="left" w:pos="0" w:leader="none"/>
          <w:tab w:val="left" w:pos="1134" w:leader="none"/>
        </w:tabs>
        <w:ind w:hanging="0"/>
        <w:jc w:val="center"/>
        <w:rPr>
          <w:highlight w:val="white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В</m:t>
            </m:r>
          </m:e>
          <m:sub>
            <m:r>
              <w:rPr>
                <w:rFonts w:ascii="Cambria Math" w:hAnsi="Cambria Math"/>
              </w:rPr>
              <m:t xml:space="preserve">ср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ЗП</m:t>
                </m:r>
              </m:e>
              <m:sub>
                <m:r>
                  <w:rPr>
                    <w:rFonts w:ascii="Cambria Math" w:hAnsi="Cambria Math"/>
                  </w:rPr>
                  <m:t xml:space="preserve">ср</m:t>
                </m:r>
              </m:sub>
            </m:sSub>
            <m:r>
              <w:rPr>
                <w:rFonts w:ascii="Cambria Math" w:hAnsi="Cambria Math"/>
              </w:rPr>
              <m:t xml:space="preserve">×</m:t>
            </m:r>
            <m:d>
              <m:dPr>
                <m:begChr m:val="("/>
                <m:endChr m:val=")"/>
              </m:dPr>
              <m:e>
                <m:r>
                  <w:rPr>
                    <w:rFonts w:ascii="Cambria Math" w:hAnsi="Cambria Math"/>
                  </w:rPr>
                  <m:t xml:space="preserve">1</m:t>
                </m:r>
                <m:r>
                  <w:rPr>
                    <w:rFonts w:ascii="Cambria Math" w:hAnsi="Cambria Math"/>
                  </w:rPr>
                  <m:t xml:space="preserve">+</m:t>
                </m:r>
                <m:r>
                  <w:rPr>
                    <w:rFonts w:ascii="Cambria Math" w:hAnsi="Cambria Math"/>
                  </w:rPr>
                  <m:t xml:space="preserve">Р</m:t>
                </m:r>
              </m:e>
            </m:d>
          </m:num>
          <m:den>
            <m:sSub>
              <m:e>
                <m:r>
                  <w:rPr>
                    <w:rFonts w:ascii="Cambria Math" w:hAnsi="Cambria Math"/>
                  </w:rPr>
                  <m:t xml:space="preserve">К</m:t>
                </m:r>
              </m:e>
              <m:sub>
                <m:r>
                  <w:rPr>
                    <w:rFonts w:ascii="Cambria Math" w:hAnsi="Cambria Math"/>
                  </w:rPr>
                  <m:t xml:space="preserve">з</m:t>
                </m:r>
              </m:sub>
            </m:sSub>
          </m:den>
        </m:f>
      </m:oMath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где:</w:t>
      </w:r>
    </w:p>
    <w:p>
      <w:pPr>
        <w:pStyle w:val="ConsPlusNormal1"/>
        <w:tabs>
          <w:tab w:val="left" w:pos="1134" w:leader="none"/>
        </w:tabs>
        <w:ind w:firstLine="567"/>
        <w:jc w:val="both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>, приведенной в приложении N 2 к Методике №707;</w:t>
      </w:r>
    </w:p>
    <w:p>
      <w:pPr>
        <w:pStyle w:val="ConsPlusNormal1"/>
        <w:tabs>
          <w:tab w:val="left" w:pos="1134" w:leader="none"/>
        </w:tabs>
        <w:ind w:firstLine="567"/>
        <w:jc w:val="both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15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код 71.11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 и с учетом Классификатора объектов административно-территориального деления (ОКАТО) Проектной организации. Для работ по проектированию объектов, являющихся особо опасными, технически сложными, уникальными объектами согласно </w:t>
      </w:r>
      <w:hyperlink r:id="rId16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17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согласно ОК 029-2014 (КДЕС ред. 2) Общероссийского классификатора)</w:t>
      </w:r>
      <w:r>
        <w:rPr>
          <w:rStyle w:val="Style10"/>
          <w:rFonts w:cs="Times New Roman" w:ascii="Times New Roman" w:hAnsi="Times New Roman"/>
          <w:sz w:val="24"/>
          <w:szCs w:val="24"/>
          <w:shd w:fill="FFFFFF" w:val="clear"/>
        </w:rPr>
        <w:footnoteReference w:id="2"/>
      </w:r>
      <w:r>
        <w:rPr>
          <w:rFonts w:cs="Times New Roman" w:ascii="Times New Roman" w:hAnsi="Times New Roman"/>
          <w:sz w:val="24"/>
          <w:szCs w:val="24"/>
          <w:shd w:fill="FFFFFF" w:val="clear"/>
        </w:rPr>
        <w:t>;</w:t>
      </w:r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з</m:t>
        </m:r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коэффициент, учитывающий долю оплаты труда производственного персонала в себестоимости проектных работ: К3 принимается в размере 40,06%;</w:t>
      </w:r>
    </w:p>
    <w:p>
      <w:pPr>
        <w:pStyle w:val="ConsPlusNormal1"/>
        <w:numPr>
          <w:ilvl w:val="1"/>
          <w:numId w:val="5"/>
        </w:numPr>
        <w:tabs>
          <w:tab w:val="left" w:pos="1134" w:leader="none"/>
        </w:tabs>
        <w:ind w:left="0"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коэффициент, квалификации-участия (</w:t>
      </w:r>
      <w:r>
        <w:rPr>
          <w:rFonts w:cs="Times New Roman" w:ascii="Times New Roman" w:hAnsi="Times New Roman"/>
          <w:sz w:val="24"/>
          <w:szCs w:val="24"/>
          <w:shd w:fill="FFFFFF" w:val="clear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>), определяется по формуле:</w:t>
      </w:r>
    </w:p>
    <w:p>
      <w:pPr>
        <w:pStyle w:val="ConsPlusNormal1"/>
        <w:tabs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ConsPlusNormal1"/>
        <w:tabs>
          <w:tab w:val="left" w:pos="1134" w:leader="none"/>
        </w:tabs>
        <w:ind w:hanging="0"/>
        <w:jc w:val="center"/>
        <w:rPr>
          <w:highlight w:val="white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nary>
              <m:naryPr>
                <m:chr m:val="∑"/>
              </m:naryPr>
              <m:sub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=</m:t>
                </m:r>
                <m:r>
                  <w:rPr>
                    <w:rFonts w:ascii="Cambria Math" w:hAnsi="Cambria Math"/>
                  </w:rPr>
                  <m:t xml:space="preserve">1</m:t>
                </m:r>
              </m:sub>
              <m:sup>
                <m:r>
                  <w:rPr>
                    <w:rFonts w:ascii="Cambria Math" w:hAnsi="Cambria Math"/>
                  </w:rPr>
                  <m:t xml:space="preserve">n</m:t>
                </m:r>
              </m:sup>
              <m:e>
                <m:f>
                  <m:num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ф</m:t>
                        </m:r>
                        <m:r>
                          <w:rPr>
                            <w:rFonts w:ascii="Cambria Math" w:hAnsi="Cambria Math"/>
                          </w:rPr>
                          <m:t xml:space="preserve">i</m:t>
                        </m:r>
                      </m:sub>
                    </m:sSub>
                  </m:num>
                  <m:den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Т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общ</m:t>
                        </m:r>
                      </m:sub>
                    </m:sSub>
                  </m:den>
                </m:f>
              </m:e>
            </m:nary>
            <m:r>
              <w:rPr>
                <w:rFonts w:ascii="Cambria Math" w:hAnsi="Cambria Math"/>
              </w:rPr>
              <m:t xml:space="preserve">×</m:t>
            </m:r>
            <m:sSub>
              <m:e>
                <m:r>
                  <w:rPr>
                    <w:rFonts w:ascii="Cambria Math" w:hAnsi="Cambria Math"/>
                  </w:rPr>
                  <m:t xml:space="preserve">Ч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×</m:t>
            </m:r>
            <m:sSub>
              <m:e>
                <m:r>
                  <w:rPr>
                    <w:rFonts w:ascii="Cambria Math" w:hAnsi="Cambria Math"/>
                  </w:rPr>
                  <m:t xml:space="preserve">И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Ч</m:t>
                </m:r>
              </m:e>
              <m:sub>
                <m:r>
                  <w:rPr>
                    <w:rFonts w:ascii="Cambria Math" w:hAnsi="Cambria Math"/>
                  </w:rPr>
                  <m:t xml:space="preserve">общ</m:t>
                </m:r>
              </m:sub>
            </m:sSub>
          </m:den>
        </m:f>
      </m:oMath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где:</w:t>
      </w:r>
    </w:p>
    <w:p>
      <w:pPr>
        <w:pStyle w:val="ConsPlusNormal1"/>
        <w:tabs>
          <w:tab w:val="left" w:pos="1134" w:leader="none"/>
        </w:tabs>
        <w:ind w:firstLine="567"/>
        <w:jc w:val="both"/>
        <w:rPr/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- </w:t>
      </w:r>
      <w:hyperlink w:anchor="P1701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1.4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- </w:t>
      </w:r>
      <w:hyperlink w:anchor="P1701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1.4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численность исполнителей одинаковой квалификации, чел.;</w:t>
      </w:r>
    </w:p>
    <w:p>
      <w:pPr>
        <w:pStyle w:val="ConsPlusNormal1"/>
        <w:tabs>
          <w:tab w:val="left" w:pos="1134" w:leader="none"/>
        </w:tabs>
        <w:ind w:firstLine="567"/>
        <w:jc w:val="both"/>
        <w:rPr>
          <w:highlight w:val="white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</m:t>
            </m:r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left" w:pos="1134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18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19">
        <w:r>
          <w:rPr>
            <w:rStyle w:val="Style7"/>
            <w:rFonts w:cs="Times New Roman" w:ascii="Times New Roman" w:hAnsi="Times New Roman"/>
            <w:sz w:val="24"/>
            <w:szCs w:val="24"/>
            <w:shd w:fill="FFFFFF" w:val="clear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>
      <w:pPr>
        <w:pStyle w:val="ConsPlusNormal1"/>
        <w:tabs>
          <w:tab w:val="left" w:pos="1134" w:leader="none"/>
        </w:tabs>
        <w:jc w:val="both"/>
        <w:rPr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ConsPlusNormal1"/>
        <w:tabs>
          <w:tab w:val="left" w:pos="1134" w:leader="none"/>
        </w:tabs>
        <w:jc w:val="both"/>
        <w:rPr>
          <w:highlight w:val="white"/>
        </w:rPr>
      </w:pPr>
      <w:r>
        <w:rPr>
          <w:rFonts w:cs="Times New Roman" w:ascii="Times New Roman" w:hAnsi="Times New Roman"/>
          <w:i/>
          <w:sz w:val="24"/>
          <w:szCs w:val="24"/>
          <w:shd w:fill="FFFFFF" w:val="clear"/>
        </w:rPr>
        <w:t xml:space="preserve">Например, в 1 квартале 2025 года, стоимость проектных работ рассчитывается по калькуляции затрат в уровне цен по состоянию на 31.12.2024 и включается в смету на проектные работы с последующим применением соответствующих индексов изменения сметной стоимости на 1 квартал 2025 года к уровню цен по состоянию на 01.01.2025, сообщаемых письмом Минстроя России от 01.02.2025г. №5170-ИФ/09. </w:t>
      </w:r>
    </w:p>
    <w:p>
      <w:pPr>
        <w:pStyle w:val="ListParagraph"/>
        <w:numPr>
          <w:ilvl w:val="1"/>
          <w:numId w:val="8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>
      <w:pPr>
        <w:pStyle w:val="ListParagraph"/>
        <w:numPr>
          <w:ilvl w:val="1"/>
          <w:numId w:val="8"/>
        </w:numPr>
        <w:tabs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>
      <w:pPr>
        <w:pStyle w:val="ListParagraph"/>
        <w:numPr>
          <w:ilvl w:val="0"/>
          <w:numId w:val="5"/>
        </w:numPr>
        <w:tabs>
          <w:tab w:val="left" w:pos="993" w:leader="none"/>
        </w:tabs>
        <w:spacing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left" w:pos="284" w:leader="none"/>
          <w:tab w:val="left" w:pos="1134" w:leader="none"/>
        </w:tabs>
        <w:ind w:firstLine="567"/>
        <w:jc w:val="both"/>
        <w:rPr>
          <w:highlight w:val="white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1"/>
        </w:numPr>
        <w:tabs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суточные - 700 руб./сутки;</w:t>
      </w:r>
    </w:p>
    <w:p>
      <w:pPr>
        <w:pStyle w:val="ListParagraph"/>
        <w:numPr>
          <w:ilvl w:val="0"/>
          <w:numId w:val="1"/>
        </w:numPr>
        <w:tabs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проживание – 5000 руб./сутки;</w:t>
      </w:r>
    </w:p>
    <w:p>
      <w:pPr>
        <w:pStyle w:val="ListParagraph"/>
        <w:numPr>
          <w:ilvl w:val="0"/>
          <w:numId w:val="1"/>
        </w:numPr>
        <w:tabs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tabs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При учете командировочных расходов стоимость проезда (авиа-, ж/д, …) и проживания определяются по наиболее экономичному варианту, определенному на основании сбора информации о текущих ценах (далее - конъюнктурный анализ) в соответствии с Приложением № 3 к Требованиям к оформлению и составлению сметной документации на работы по строительству.  </w:t>
      </w:r>
    </w:p>
    <w:p>
      <w:pPr>
        <w:sectPr>
          <w:footerReference w:type="default" r:id="rId20"/>
          <w:footnotePr>
            <w:numFmt w:val="decimal"/>
            <w:numRestart w:val="eachSect"/>
          </w:footnotePr>
          <w:type w:val="nextPage"/>
          <w:pgSz w:w="11906" w:h="16838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ListParagraph"/>
        <w:tabs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right="-2" w:hanging="0"/>
        <w:contextualSpacing/>
        <w:jc w:val="right"/>
        <w:rPr>
          <w:highlight w:val="white"/>
        </w:rPr>
      </w:pPr>
      <w:r>
        <w:rPr>
          <w:rFonts w:ascii="Times New Roman" w:hAnsi="Times New Roman"/>
          <w:sz w:val="20"/>
          <w:shd w:fill="FFFFFF" w:val="clear"/>
        </w:rPr>
        <w:t>Приложение № 2</w:t>
      </w:r>
    </w:p>
    <w:p>
      <w:pPr>
        <w:pStyle w:val="Normal"/>
        <w:spacing w:lineRule="auto" w:line="240" w:before="0" w:after="0"/>
        <w:ind w:left="5811" w:right="-2" w:hanging="0"/>
        <w:contextualSpacing/>
        <w:jc w:val="right"/>
        <w:rPr>
          <w:highlight w:val="white"/>
        </w:rPr>
      </w:pPr>
      <w:r>
        <w:rPr>
          <w:rFonts w:ascii="Times New Roman" w:hAnsi="Times New Roman"/>
          <w:sz w:val="20"/>
          <w:shd w:fill="FFFFFF" w:val="clear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left="720" w:firstLine="284"/>
        <w:contextualSpacing/>
        <w:jc w:val="center"/>
        <w:rPr>
          <w:rFonts w:ascii="Times New Roman" w:hAnsi="Times New Roman"/>
          <w:b/>
          <w:b/>
          <w:bCs/>
          <w:iCs/>
          <w:spacing w:val="-4"/>
          <w:shd w:fill="FFFFFF" w:val="clear"/>
        </w:rPr>
      </w:pPr>
      <w:r>
        <w:rPr>
          <w:rFonts w:ascii="Times New Roman" w:hAnsi="Times New Roman"/>
          <w:b/>
          <w:bCs/>
          <w:iCs/>
          <w:spacing w:val="-4"/>
          <w:shd w:fill="FFFFFF" w:val="clear"/>
        </w:rPr>
      </w:r>
    </w:p>
    <w:tbl>
      <w:tblPr>
        <w:tblW w:w="9356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356"/>
      </w:tblGrid>
      <w:tr>
        <w:trPr/>
        <w:tc>
          <w:tcPr>
            <w:tcW w:w="935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Образец сметы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на основные и дополнительные проектные работы,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а также сопутствующие работы (форма 2п)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СМЕТА 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на проектные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__________________________________________________________________________________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hd w:fill="FFFFFF" w:val="clear"/>
              </w:rPr>
              <w:t>(наименование объекта)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hd w:fill="FFFFFF" w:val="clear"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hd w:fill="FFFFFF" w:val="clear"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Составлена в уровне цен на ___________ 20__ г.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tbl>
            <w:tblPr>
              <w:tblW w:w="9521" w:type="dxa"/>
              <w:jc w:val="left"/>
              <w:tblInd w:w="0" w:type="dxa"/>
              <w:tblBorders>
                <w:top w:val="single" w:sz="8" w:space="0" w:color="000001"/>
                <w:left w:val="single" w:sz="8" w:space="0" w:color="000001"/>
                <w:bottom w:val="single" w:sz="8" w:space="0" w:color="000001"/>
                <w:right w:val="single" w:sz="8" w:space="0" w:color="000001"/>
                <w:insideH w:val="single" w:sz="8" w:space="0" w:color="000001"/>
                <w:insideV w:val="single" w:sz="8" w:space="0" w:color="000001"/>
              </w:tblBorders>
              <w:tblCellMar>
                <w:top w:w="102" w:type="dxa"/>
                <w:left w:w="52" w:type="dxa"/>
                <w:bottom w:w="102" w:type="dxa"/>
                <w:right w:w="62" w:type="dxa"/>
              </w:tblCellMar>
              <w:tblLook w:val="04a0" w:noVBand="1" w:noHBand="0" w:lastColumn="0" w:firstColumn="1" w:lastRow="0" w:firstRow="1"/>
            </w:tblPr>
            <w:tblGrid>
              <w:gridCol w:w="454"/>
              <w:gridCol w:w="1811"/>
              <w:gridCol w:w="3419"/>
              <w:gridCol w:w="1988"/>
              <w:gridCol w:w="1849"/>
            </w:tblGrid>
            <w:tr>
              <w:trPr/>
              <w:tc>
                <w:tcPr>
                  <w:tcW w:w="454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tcMar>
                    <w:left w:w="5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N пп</w:t>
                  </w:r>
                </w:p>
              </w:tc>
              <w:tc>
                <w:tcPr>
                  <w:tcW w:w="1811" w:type="dxa"/>
                  <w:tcBorders>
                    <w:top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19" w:type="dxa"/>
                  <w:tcBorders>
                    <w:top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8" w:type="dxa"/>
                  <w:tcBorders>
                    <w:top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Расчет стоимости</w:t>
                  </w:r>
                </w:p>
              </w:tc>
              <w:tc>
                <w:tcPr>
                  <w:tcW w:w="1849" w:type="dxa"/>
                  <w:tcBorders>
                    <w:top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4" w:type="dxa"/>
                  <w:tcBorders>
                    <w:left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tcMar>
                    <w:left w:w="52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1</w:t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white"/>
                    </w:rPr>
                  </w:pPr>
                  <w:bookmarkStart w:id="41" w:name="P3725"/>
                  <w:bookmarkEnd w:id="41"/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2</w:t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white"/>
                    </w:rPr>
                  </w:pPr>
                  <w:bookmarkStart w:id="42" w:name="P3726"/>
                  <w:bookmarkEnd w:id="42"/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white"/>
                    </w:rPr>
                  </w:pPr>
                  <w:bookmarkStart w:id="43" w:name="P3727"/>
                  <w:bookmarkEnd w:id="43"/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4</w:t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highlight w:val="white"/>
                    </w:rPr>
                  </w:pPr>
                  <w:bookmarkStart w:id="44" w:name="P3728"/>
                  <w:bookmarkEnd w:id="44"/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5</w:t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tcMar>
                    <w:left w:w="52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tcMar>
                    <w:left w:w="52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tcMar>
                    <w:left w:w="52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4" w:type="dxa"/>
                  <w:tcBorders>
                    <w:left w:val="single" w:sz="8" w:space="0" w:color="000001"/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  <w:tcMar>
                    <w:left w:w="52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5230" w:type="dxa"/>
                  <w:gridSpan w:val="2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Итого без учета НДС</w:t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1"/>
                    <w:right w:val="single" w:sz="8" w:space="0" w:color="000001"/>
                    <w:insideH w:val="single" w:sz="8" w:space="0" w:color="000001"/>
                    <w:insideV w:val="single" w:sz="8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eastAsiaTheme="minorHAnsi"/>
                <w:shd w:fill="FFFFFF" w:val="clear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shd w:fill="FFFFFF" w:val="clear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hd w:fill="FFFFFF" w:val="clear"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i/>
                <w:iCs/>
                <w:shd w:fill="FFFFFF" w:val="clear"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hd w:fill="FFFFFF" w:val="clear"/>
              </w:rPr>
            </w:pPr>
            <w:r>
              <w:rPr>
                <w:rFonts w:ascii="Times New Roman" w:hAnsi="Times New Roman"/>
                <w:i/>
                <w:iCs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Начальник ___________________ отдела 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  <w:shd w:fill="FFFFFF" w:val="clear"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  <w:shd w:fill="FFFFFF" w:val="clear"/>
              </w:rPr>
            </w:pPr>
            <w:r>
              <w:rPr>
                <w:rFonts w:ascii="Times New Roman" w:hAnsi="Times New Roman"/>
                <w:i/>
                <w:iCs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>Заказчик 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white"/>
              </w:rPr>
            </w:pPr>
            <w:bookmarkStart w:id="45" w:name="_Hlk149126469"/>
            <w:bookmarkEnd w:id="45"/>
            <w:r>
              <w:rPr>
                <w:rFonts w:ascii="Times New Roman" w:hAnsi="Times New Roman"/>
                <w:i/>
                <w:iCs/>
                <w:shd w:fill="FFFFFF" w:val="clear"/>
              </w:rPr>
              <w:t>[должность, 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</w:tc>
      </w:tr>
    </w:tbl>
    <w:p>
      <w:pPr>
        <w:sectPr>
          <w:footerReference w:type="default" r:id="rId21"/>
          <w:footnotePr>
            <w:numFmt w:val="decimal"/>
            <w:numRestart w:val="eachSect"/>
          </w:footnotePr>
          <w:type w:val="nextPage"/>
          <w:pgSz w:w="11906" w:h="16838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240" w:charSpace="4294965247"/>
        </w:sectPr>
      </w:pPr>
    </w:p>
    <w:p>
      <w:pPr>
        <w:pStyle w:val="Normal"/>
        <w:spacing w:lineRule="auto" w:line="240" w:before="0" w:after="0"/>
        <w:ind w:left="5811" w:hanging="0"/>
        <w:contextualSpacing/>
        <w:rPr>
          <w:highlight w:val="white"/>
        </w:rPr>
      </w:pPr>
      <w:bookmarkStart w:id="46" w:name="P3839"/>
      <w:bookmarkStart w:id="47" w:name="P3838"/>
      <w:bookmarkStart w:id="48" w:name="P3837"/>
      <w:bookmarkStart w:id="49" w:name="P3836"/>
      <w:bookmarkStart w:id="50" w:name="P3835"/>
      <w:bookmarkStart w:id="51" w:name="P3834"/>
      <w:bookmarkStart w:id="52" w:name="P3833"/>
      <w:bookmarkStart w:id="53" w:name="P3832"/>
      <w:bookmarkStart w:id="54" w:name="P3831"/>
      <w:bookmarkStart w:id="55" w:name="P3816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rFonts w:ascii="Times New Roman" w:hAnsi="Times New Roman"/>
          <w:sz w:val="20"/>
          <w:shd w:fill="FFFFFF" w:val="clear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highlight w:val="white"/>
        </w:rPr>
      </w:pPr>
      <w:r>
        <w:rPr>
          <w:rFonts w:ascii="Times New Roman" w:hAnsi="Times New Roman"/>
          <w:sz w:val="20"/>
          <w:shd w:fill="FFFFFF" w:val="clear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shd w:fill="FFFFFF" w:val="clear"/>
              </w:rPr>
              <w:t xml:space="preserve">к Договору    от___ ______202___  №_________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 xml:space="preserve">         </w:t>
            </w:r>
          </w:p>
        </w:tc>
        <w:tc>
          <w:tcPr>
            <w:tcW w:w="2186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white"/>
              </w:rPr>
            </w:pPr>
            <w:r>
              <w:rPr>
                <w:rFonts w:ascii="Times New Roman" w:hAnsi="Times New Roman"/>
                <w:shd w:fill="FFFFFF" w:val="clear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</w:tc>
        <w:tc>
          <w:tcPr>
            <w:tcW w:w="215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</w:tc>
        <w:tc>
          <w:tcPr>
            <w:tcW w:w="328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/>
        <w:tc>
          <w:tcPr>
            <w:tcW w:w="11653" w:type="dxa"/>
            <w:gridSpan w:val="3"/>
            <w:tcBorders/>
            <w:shd w:fill="auto" w:val="clear"/>
          </w:tcPr>
          <w:tbl>
            <w:tblPr>
              <w:tblW w:w="9575" w:type="dxa"/>
              <w:jc w:val="left"/>
              <w:tblInd w:w="0" w:type="dxa"/>
              <w:tblBorders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968"/>
              <w:gridCol w:w="2704"/>
              <w:gridCol w:w="1780"/>
              <w:gridCol w:w="2047"/>
              <w:gridCol w:w="2076"/>
            </w:tblGrid>
            <w:tr>
              <w:trPr/>
              <w:tc>
                <w:tcPr>
                  <w:tcW w:w="9575" w:type="dxa"/>
                  <w:gridSpan w:val="5"/>
                  <w:tcBorders/>
                  <w:shd w:fill="auto" w:val="clear"/>
                </w:tcPr>
                <w:p>
                  <w:pPr>
                    <w:pStyle w:val="ConsPlusNormal1"/>
                    <w:widowControl w:val="false"/>
                    <w:spacing w:lineRule="auto" w:line="24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spacing w:lineRule="auto" w:line="24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на проектные работы и инженерные изыскания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hd w:fill="FFFFFF" w:val="clear"/>
                    </w:rPr>
                    <w:t>(наименование объекта)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hd w:fill="FFFFFF" w:val="clear"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hd w:fill="FFFFFF" w:val="clear"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widowControl w:val="false"/>
                    <w:spacing w:lineRule="auto" w:line="24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</w:tr>
            <w:tr>
              <w:trPr>
                <w:trHeight w:val="365" w:hRule="atLeast"/>
              </w:trPr>
              <w:tc>
                <w:tcPr>
                  <w:tcW w:w="968" w:type="dxa"/>
                  <w:vMerge w:val="restart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N№ п/п</w:t>
                  </w:r>
                </w:p>
              </w:tc>
              <w:tc>
                <w:tcPr>
                  <w:tcW w:w="2704" w:type="dxa"/>
                  <w:vMerge w:val="restart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0" w:type="dxa"/>
                  <w:vMerge w:val="restart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Обоснование</w:t>
                  </w:r>
                </w:p>
              </w:tc>
              <w:tc>
                <w:tcPr>
                  <w:tcW w:w="4123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968" w:type="dxa"/>
                  <w:vMerge w:val="continue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rFonts w:ascii="Times New Roman" w:hAnsi="Times New Roman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</w:r>
                </w:p>
              </w:tc>
              <w:tc>
                <w:tcPr>
                  <w:tcW w:w="2704" w:type="dxa"/>
                  <w:vMerge w:val="continue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</w:r>
                </w:p>
              </w:tc>
              <w:tc>
                <w:tcPr>
                  <w:tcW w:w="1780" w:type="dxa"/>
                  <w:vMerge w:val="continue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проектных работ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1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firstLine="2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3</w:t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Инженерные изыскания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II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Проектная документация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</w:tr>
            <w:tr>
              <w:trPr/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III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Рабочая документация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</w:tr>
            <w:tr>
              <w:trPr/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Итого по видам работ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ВСЕГО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4123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7" w:type="dxa"/>
                  </w:tcMar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white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FFFFFF" w:val="clear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 w:cs="Times New Roman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</w:r>
          </w:p>
        </w:tc>
        <w:tc>
          <w:tcPr>
            <w:tcW w:w="3199" w:type="dxa"/>
            <w:gridSpan w:val="4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[подпись (инициалы, фамилия)]</w:t>
      </w:r>
    </w:p>
    <w:p>
      <w:pPr>
        <w:pStyle w:val="Normal"/>
        <w:spacing w:lineRule="auto" w:line="240" w:before="0" w:after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[подпись (инициалы, фамилия)]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  <w:shd w:fill="FFFFFF" w:val="clear"/>
        </w:rPr>
      </w:pPr>
      <w:r>
        <w:rPr>
          <w:rFonts w:ascii="Times New Roman" w:hAnsi="Times New Roman"/>
          <w:i/>
          <w:iCs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hd w:fill="FFFFFF" w:val="clear"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rPr>
          <w:rFonts w:ascii="Times New Roman" w:hAnsi="Times New Roman"/>
          <w:i/>
          <w:i/>
          <w:iCs/>
          <w:shd w:fill="FFFFFF" w:val="clear"/>
        </w:rPr>
      </w:pPr>
      <w:r>
        <w:rPr>
          <w:rFonts w:ascii="Times New Roman" w:hAnsi="Times New Roman"/>
          <w:i/>
          <w:iCs/>
          <w:shd w:fill="FFFFFF" w:val="clear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highlight w:val="white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на проектные работы в соответствии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СМЕТА №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на проектные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ind w:right="1246" w:firstLine="1134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ind w:right="142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ind w:right="1246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(наименование организации)</w:t>
      </w:r>
    </w:p>
    <w:p>
      <w:pPr>
        <w:pStyle w:val="Normal"/>
        <w:spacing w:lineRule="auto" w:line="240" w:before="0" w:after="0"/>
        <w:ind w:right="1246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  <w:shd w:fill="FFFFFF" w:val="clear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  <w:shd w:fill="FFFFFF" w:val="clear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участия исполнителей-проектировщиков различной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квалификации в выполнении проектных работ (Ккв-уч)</w:t>
      </w:r>
    </w:p>
    <w:tbl>
      <w:tblPr>
        <w:tblW w:w="10055" w:type="dxa"/>
        <w:jc w:val="left"/>
        <w:tblInd w:w="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557"/>
        <w:gridCol w:w="1404"/>
        <w:gridCol w:w="1574"/>
        <w:gridCol w:w="1985"/>
        <w:gridCol w:w="1559"/>
        <w:gridCol w:w="1418"/>
        <w:gridCol w:w="1557"/>
      </w:tblGrid>
      <w:tr>
        <w:trPr/>
        <w:tc>
          <w:tcPr>
            <w:tcW w:w="5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  <w:vAlign w:val="center"/>
          </w:tcPr>
          <w:p>
            <w:pPr>
              <w:pStyle w:val="ConsPlusNormal1"/>
              <w:widowControl w:val="false"/>
              <w:ind w:hanging="0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N п/п</w:t>
            </w:r>
          </w:p>
        </w:tc>
        <w:tc>
          <w:tcPr>
            <w:tcW w:w="1404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Наименование должностей исполнителей</w:t>
            </w:r>
          </w:p>
        </w:tc>
        <w:tc>
          <w:tcPr>
            <w:tcW w:w="1574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ConsPlusNormal1"/>
              <w:widowControl w:val="false"/>
              <w:ind w:firstLine="67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Фактическое время участия исполнителя в работе, Тф (дни)</w:t>
            </w:r>
          </w:p>
        </w:tc>
        <w:tc>
          <w:tcPr>
            <w:tcW w:w="1985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ConsPlusNormal1"/>
              <w:widowControl w:val="false"/>
              <w:ind w:firstLine="5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Плановая продолжительность выполнения проектных работ, предусмотренных калькуляцией, Тп (дни)</w:t>
            </w:r>
          </w:p>
        </w:tc>
        <w:tc>
          <w:tcPr>
            <w:tcW w:w="1559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ConsPlusNormal1"/>
              <w:widowControl w:val="false"/>
              <w:ind w:hanging="56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Численность исполнителей одной квалификации Чi (чел)</w:t>
            </w:r>
          </w:p>
        </w:tc>
        <w:tc>
          <w:tcPr>
            <w:tcW w:w="14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shd w:fill="FFFFFF" w:val="clear"/>
                <w:lang w:val="en-US"/>
              </w:rPr>
              <w:t>i</w:t>
            </w:r>
          </w:p>
        </w:tc>
        <w:tc>
          <w:tcPr>
            <w:tcW w:w="1557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ConsPlusNormal1"/>
              <w:widowControl w:val="false"/>
              <w:ind w:firstLine="6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widowControl w:val="false"/>
              <w:ind w:firstLine="6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∑</w:t>
            </w:r>
            <w:r>
              <w:rPr>
                <w:rFonts w:cs="Times New Roman" w:ascii="Times New Roman" w:hAnsi="Times New Roman"/>
                <w:shd w:fill="FFFFFF" w:val="clear"/>
              </w:rPr>
              <w:t>(гр.3/итог гр.4 х гр.5 х гр.6) / ∑гр.5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hanging="81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1</w:t>
            </w:r>
          </w:p>
        </w:tc>
        <w:tc>
          <w:tcPr>
            <w:tcW w:w="140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2</w:t>
            </w:r>
          </w:p>
        </w:tc>
        <w:tc>
          <w:tcPr>
            <w:tcW w:w="157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4</w:t>
            </w:r>
          </w:p>
        </w:tc>
        <w:tc>
          <w:tcPr>
            <w:tcW w:w="1559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6</w:t>
            </w:r>
          </w:p>
        </w:tc>
        <w:tc>
          <w:tcPr>
            <w:tcW w:w="155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7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0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7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Style w:val="Style7"/>
                  <w:rFonts w:cs="Times New Roman" w:ascii="Times New Roman" w:hAnsi="Times New Roman"/>
                  <w:highlight w:val="white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1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5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0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7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Style w:val="Style7"/>
                  <w:rFonts w:cs="Times New Roman" w:ascii="Times New Roman" w:hAnsi="Times New Roman"/>
                  <w:highlight w:val="white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1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5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0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7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Style w:val="Style7"/>
                  <w:rFonts w:cs="Times New Roman" w:ascii="Times New Roman" w:hAnsi="Times New Roman"/>
                  <w:highlight w:val="white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1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5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0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jc w:val="right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Итого</w:t>
            </w:r>
          </w:p>
        </w:tc>
        <w:tc>
          <w:tcPr>
            <w:tcW w:w="157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hyperlink w:anchor="P3816">
              <w:r>
                <w:rPr>
                  <w:rStyle w:val="Style7"/>
                  <w:rFonts w:cs="Times New Roman" w:ascii="Times New Roman" w:hAnsi="Times New Roman"/>
                  <w:highlight w:val="white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59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1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hyperlink w:anchor="P3816">
              <w:r>
                <w:rPr>
                  <w:rStyle w:val="Style7"/>
                  <w:rFonts w:cs="Times New Roman" w:ascii="Times New Roman" w:hAnsi="Times New Roman"/>
                  <w:highlight w:val="white"/>
                </w:rPr>
                <w:t>*</w:t>
              </w:r>
            </w:hyperlink>
          </w:p>
        </w:tc>
        <w:tc>
          <w:tcPr>
            <w:tcW w:w="155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</w:tbl>
    <w:p>
      <w:pPr>
        <w:sectPr>
          <w:footerReference w:type="default" r:id="rId22"/>
          <w:footnotePr>
            <w:numFmt w:val="decimal"/>
            <w:numRestart w:val="eachSect"/>
          </w:footnotePr>
          <w:type w:val="nextPage"/>
          <w:pgSz w:w="11906" w:h="16838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ConsPlusNonformat"/>
        <w:jc w:val="both"/>
        <w:rPr>
          <w:highlight w:val="white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Примечание: &lt;*&gt; Графы для расчета коэффициента в таблице не заполняются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Расчет стоимости проектных работ в соответствии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с калькуляцией затрат на проектирование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</w:r>
    </w:p>
    <w:tbl>
      <w:tblPr>
        <w:tblW w:w="15501" w:type="dxa"/>
        <w:jc w:val="left"/>
        <w:tblInd w:w="-719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1833"/>
        <w:gridCol w:w="1276"/>
        <w:gridCol w:w="1700"/>
        <w:gridCol w:w="1845"/>
        <w:gridCol w:w="1133"/>
        <w:gridCol w:w="1702"/>
        <w:gridCol w:w="1415"/>
        <w:gridCol w:w="1702"/>
        <w:gridCol w:w="1623"/>
        <w:gridCol w:w="1270"/>
      </w:tblGrid>
      <w:tr>
        <w:trPr/>
        <w:tc>
          <w:tcPr>
            <w:tcW w:w="18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Среднемесячная зарплата исполнителей, руб.</w:t>
            </w:r>
          </w:p>
        </w:tc>
        <w:tc>
          <w:tcPr>
            <w:tcW w:w="1276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hd w:fill="FFFFFF" w:val="clear"/>
              </w:rPr>
              <w:t>(</w:t>
            </w:r>
            <w:hyperlink w:anchor="P3831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 1</w:t>
              </w:r>
            </w:hyperlink>
            <w:r>
              <w:rPr>
                <w:rFonts w:cs="Times New Roman" w:ascii="Times New Roman" w:hAnsi="Times New Roman"/>
                <w:shd w:fill="FFFFFF" w:val="clear"/>
              </w:rPr>
              <w:t xml:space="preserve"> / </w:t>
            </w:r>
            <w:hyperlink w:anchor="P3832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 2</w:t>
              </w:r>
            </w:hyperlink>
            <w:r>
              <w:rPr>
                <w:rFonts w:cs="Times New Roman" w:ascii="Times New Roman" w:hAnsi="Times New Roman"/>
                <w:shd w:fill="FFFFFF" w:val="clear"/>
              </w:rPr>
              <w:t>)</w:t>
            </w:r>
          </w:p>
        </w:tc>
        <w:tc>
          <w:tcPr>
            <w:tcW w:w="1845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Удельный вес зарплаты в себестоимости работ - Кз, %</w:t>
            </w:r>
          </w:p>
        </w:tc>
        <w:tc>
          <w:tcPr>
            <w:tcW w:w="1133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Рентабель-ность, %</w:t>
            </w:r>
          </w:p>
        </w:tc>
        <w:tc>
          <w:tcPr>
            <w:tcW w:w="1702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hd w:fill="FFFFFF" w:val="clear"/>
              </w:rPr>
              <w:t>Среднедневная единичная выработка, руб. (</w:t>
            </w:r>
            <w:hyperlink w:anchor="P3833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гр. 3</w:t>
              </w:r>
            </w:hyperlink>
            <w:r>
              <w:rPr>
                <w:rFonts w:cs="Times New Roman" w:ascii="Times New Roman" w:hAnsi="Times New Roman"/>
                <w:shd w:fill="FFFFFF" w:val="clear"/>
              </w:rPr>
              <w:t xml:space="preserve"> x (1 + </w:t>
            </w:r>
            <w:hyperlink w:anchor="P3835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гр. 5</w:t>
              </w:r>
            </w:hyperlink>
            <w:r>
              <w:rPr>
                <w:rFonts w:cs="Times New Roman" w:ascii="Times New Roman" w:hAnsi="Times New Roman"/>
                <w:shd w:fill="FFFFFF" w:val="clear"/>
              </w:rPr>
              <w:t xml:space="preserve">)) / </w:t>
            </w:r>
            <w:hyperlink w:anchor="P3834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гр. 4</w:t>
              </w:r>
            </w:hyperlink>
          </w:p>
        </w:tc>
        <w:tc>
          <w:tcPr>
            <w:tcW w:w="1415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Продолжи-тельность разработки (дни)</w:t>
            </w:r>
          </w:p>
        </w:tc>
        <w:tc>
          <w:tcPr>
            <w:tcW w:w="1702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Численность исполнителей (чел.)</w:t>
            </w:r>
          </w:p>
        </w:tc>
        <w:tc>
          <w:tcPr>
            <w:tcW w:w="1623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Ккв-уч</w:t>
            </w:r>
          </w:p>
        </w:tc>
        <w:tc>
          <w:tcPr>
            <w:tcW w:w="1270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hd w:fill="FFFFFF" w:val="clear"/>
              </w:rPr>
              <w:t>С = (</w:t>
            </w:r>
            <w:hyperlink w:anchor="P3836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гр. 6</w:t>
              </w:r>
            </w:hyperlink>
            <w:r>
              <w:rPr>
                <w:rFonts w:cs="Times New Roman" w:ascii="Times New Roman" w:hAnsi="Times New Roman"/>
                <w:shd w:fill="FFFFFF" w:val="clear"/>
              </w:rPr>
              <w:t xml:space="preserve"> x </w:t>
            </w:r>
            <w:hyperlink w:anchor="P3837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гр. 7</w:t>
              </w:r>
            </w:hyperlink>
            <w:r>
              <w:rPr>
                <w:rFonts w:cs="Times New Roman" w:ascii="Times New Roman" w:hAnsi="Times New Roman"/>
                <w:shd w:fill="FFFFFF" w:val="clear"/>
              </w:rPr>
              <w:t xml:space="preserve"> x </w:t>
            </w:r>
            <w:hyperlink w:anchor="P3838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гр. 8</w:t>
              </w:r>
            </w:hyperlink>
            <w:r>
              <w:rPr>
                <w:rFonts w:cs="Times New Roman" w:ascii="Times New Roman" w:hAnsi="Times New Roman"/>
                <w:shd w:fill="FFFFFF" w:val="clear"/>
              </w:rPr>
              <w:t xml:space="preserve"> x </w:t>
            </w:r>
            <w:hyperlink w:anchor="P3839">
              <w:r>
                <w:rPr>
                  <w:rStyle w:val="Style7"/>
                  <w:rFonts w:cs="Times New Roman" w:ascii="Times New Roman" w:hAnsi="Times New Roman"/>
                  <w:shd w:fill="FFFFFF" w:val="clear"/>
                </w:rPr>
                <w:t>гр. 9</w:t>
              </w:r>
            </w:hyperlink>
            <w:r>
              <w:rPr>
                <w:rFonts w:cs="Times New Roman" w:ascii="Times New Roman" w:hAnsi="Times New Roman"/>
                <w:shd w:fill="FFFFFF" w:val="clear"/>
              </w:rPr>
              <w:t>)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hanging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57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3</w:t>
            </w:r>
          </w:p>
        </w:tc>
        <w:tc>
          <w:tcPr>
            <w:tcW w:w="184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4</w:t>
            </w:r>
          </w:p>
        </w:tc>
        <w:tc>
          <w:tcPr>
            <w:tcW w:w="113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5</w:t>
            </w:r>
          </w:p>
        </w:tc>
        <w:tc>
          <w:tcPr>
            <w:tcW w:w="1702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6</w:t>
            </w:r>
          </w:p>
        </w:tc>
        <w:tc>
          <w:tcPr>
            <w:tcW w:w="141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7</w:t>
            </w:r>
          </w:p>
        </w:tc>
        <w:tc>
          <w:tcPr>
            <w:tcW w:w="1702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8</w:t>
            </w:r>
          </w:p>
        </w:tc>
        <w:tc>
          <w:tcPr>
            <w:tcW w:w="162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9</w:t>
            </w:r>
          </w:p>
        </w:tc>
        <w:tc>
          <w:tcPr>
            <w:tcW w:w="1270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3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10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276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700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84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13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702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1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702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62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270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  <w:shd w:fill="FFFFFF" w:val="clea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shd w:fill="FFFFFF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hd w:fill="FFFFFF" w:val="clear"/>
        </w:rPr>
      </w:pPr>
      <w:r>
        <w:rPr>
          <w:rFonts w:ascii="Times New Roman" w:hAnsi="Times New Roman"/>
          <w:i/>
          <w:iCs/>
          <w:shd w:fill="FFFFFF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hd w:fill="FFFFFF" w:val="clear"/>
        </w:rPr>
      </w:pPr>
      <w:r>
        <w:rPr>
          <w:rFonts w:ascii="Times New Roman" w:hAnsi="Times New Roman"/>
          <w:i/>
          <w:iCs/>
          <w:shd w:fill="FFFFFF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hd w:fill="FFFFFF" w:val="clear"/>
        </w:rPr>
      </w:pPr>
      <w:bookmarkStart w:id="56" w:name="_MON_1758635370_Копия_1_Копия_1_Копия_1_10"/>
      <w:bookmarkStart w:id="57" w:name="_MON_1758635370_Копия_1_Копия_1_Копия_1_9"/>
      <w:bookmarkStart w:id="58" w:name="_MON_1758635370_Копия_1_Копия_1_Копия_1_8"/>
      <w:bookmarkStart w:id="59" w:name="_MON_1758635370_Копия_1_Копия_1_Копия_1_7"/>
      <w:bookmarkStart w:id="60" w:name="_MON_1758635370_Копия_1_Копия_1_Копия_1_6"/>
      <w:bookmarkStart w:id="61" w:name="_MON_1758635370_Копия_1_Копия_1_Копия_1_5"/>
      <w:bookmarkStart w:id="62" w:name="_MON_1758635370_Копия_1_Копия_1"/>
      <w:bookmarkStart w:id="63" w:name="_MON_1758635370"/>
      <w:bookmarkStart w:id="64" w:name="_MON_1758635370_Копия_1"/>
      <w:bookmarkStart w:id="65" w:name="_MON_1758635370_Копия_1_Копия_1_Копия_1"/>
      <w:bookmarkStart w:id="66" w:name="_MON_1758635370_Копия_1_Копия_1_Копия_1_4"/>
      <w:bookmarkStart w:id="67" w:name="_MON_1758635370_Копия_1_Копия_1_Копия_1_3"/>
      <w:bookmarkStart w:id="68" w:name="_MON_1758635370_Копия_1_Копия_1_Копия_1_2"/>
      <w:bookmarkStart w:id="69" w:name="_MON_1758635370_Копия_1_Копия_1_Копия_1_1"/>
      <w:bookmarkStart w:id="70" w:name="_MON_1758635370_Копия_1_Копия_1_Копия_1_"/>
      <w:bookmarkStart w:id="71" w:name="_MON_1758635370_Копия_1_Копия_1_Копия_1_10"/>
      <w:bookmarkStart w:id="72" w:name="_MON_1758635370_Копия_1_Копия_1_Копия_1_9"/>
      <w:bookmarkStart w:id="73" w:name="_MON_1758635370_Копия_1_Копия_1_Копия_1_8"/>
      <w:bookmarkStart w:id="74" w:name="_MON_1758635370_Копия_1_Копия_1_Копия_1_7"/>
      <w:bookmarkStart w:id="75" w:name="_MON_1758635370_Копия_1_Копия_1_Копия_1_6"/>
      <w:bookmarkStart w:id="76" w:name="_MON_1758635370_Копия_1_Копия_1_Копия_1_5"/>
      <w:bookmarkStart w:id="77" w:name="_MON_1758635370_Копия_1_Копия_1"/>
      <w:bookmarkStart w:id="78" w:name="_MON_1758635370"/>
      <w:bookmarkStart w:id="79" w:name="_MON_1758635370_Копия_1"/>
      <w:bookmarkStart w:id="80" w:name="_MON_1758635370_Копия_1_Копия_1_Копия_1"/>
      <w:bookmarkStart w:id="81" w:name="_MON_1758635370_Копия_1_Копия_1_Копия_1_4"/>
      <w:bookmarkStart w:id="82" w:name="_MON_1758635370_Копия_1_Копия_1_Копия_1_3"/>
      <w:bookmarkStart w:id="83" w:name="_MON_1758635370_Копия_1_Копия_1_Копия_1_2"/>
      <w:bookmarkStart w:id="84" w:name="_MON_1758635370_Копия_1_Копия_1_Копия_1_1"/>
      <w:bookmarkStart w:id="85" w:name="_MON_1758635370_Копия_1_Копия_1_Копия_1_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rPr>
          <w:rFonts w:ascii="Times New Roman" w:hAnsi="Times New Roman"/>
          <w:i/>
          <w:iCs/>
          <w:shd w:fill="FFFFFF" w:val="clear"/>
        </w:rPr>
      </w:r>
    </w:p>
    <w:p>
      <w:pPr>
        <w:sectPr>
          <w:footerReference w:type="default" r:id="rId25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ind w:hanging="0"/>
        <w:jc w:val="both"/>
        <w:rPr>
          <w:highlight w:val="white"/>
        </w:rPr>
      </w:pPr>
      <w:r>
        <w:rPr/>
        <w:object>
          <v:shape id="ole_rId23" style="width:79.45pt;height:50.65pt" o:ole="">
            <v:imagedata r:id="rId24" o:title=""/>
          </v:shape>
          <o:OLEObject Type="Embed" ProgID="Excel.Sheet.12" ShapeID="ole_rId23" DrawAspect="Icon" ObjectID="_640828804" r:id="rId23"/>
        </w:objec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bookmarkStart w:id="86" w:name="P3865"/>
      <w:bookmarkEnd w:id="86"/>
      <w:r>
        <w:rPr>
          <w:rFonts w:ascii="Times New Roman" w:hAnsi="Times New Roman"/>
          <w:shd w:fill="FFFFFF" w:val="clear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highlight w:val="white"/>
        </w:rPr>
      </w:pPr>
      <w:r>
        <w:rPr>
          <w:rFonts w:ascii="Times New Roman" w:hAnsi="Times New Roman"/>
          <w:shd w:fill="FFFFFF" w:val="clear"/>
        </w:rPr>
        <w:t>связанным с проектированием объекта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  <w:shd w:fill="FFFFFF" w:val="clear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</w:r>
    </w:p>
    <w:tbl>
      <w:tblPr>
        <w:tblW w:w="15038" w:type="dxa"/>
        <w:jc w:val="left"/>
        <w:tblInd w:w="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491"/>
        <w:gridCol w:w="1626"/>
        <w:gridCol w:w="1698"/>
        <w:gridCol w:w="1973"/>
        <w:gridCol w:w="2664"/>
        <w:gridCol w:w="1271"/>
        <w:gridCol w:w="1917"/>
        <w:gridCol w:w="2011"/>
        <w:gridCol w:w="1385"/>
      </w:tblGrid>
      <w:tr>
        <w:trPr>
          <w:trHeight w:val="644" w:hRule="atLeast"/>
        </w:trPr>
        <w:tc>
          <w:tcPr>
            <w:tcW w:w="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N п/п</w:t>
            </w:r>
          </w:p>
        </w:tc>
        <w:tc>
          <w:tcPr>
            <w:tcW w:w="1626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Проезд к месту командировки (туда и обратно)</w:t>
            </w:r>
          </w:p>
        </w:tc>
        <w:tc>
          <w:tcPr>
            <w:tcW w:w="2664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1 чел/сутки.</w:t>
            </w:r>
          </w:p>
        </w:tc>
        <w:tc>
          <w:tcPr>
            <w:tcW w:w="127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Продолжительность командировки, сутки</w:t>
            </w:r>
          </w:p>
        </w:tc>
        <w:tc>
          <w:tcPr>
            <w:tcW w:w="201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Продолжительность проживания в гостинице, сутки</w:t>
            </w:r>
          </w:p>
        </w:tc>
        <w:tc>
          <w:tcPr>
            <w:tcW w:w="1385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Итого затрат, рубли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1</w:t>
            </w:r>
          </w:p>
        </w:tc>
        <w:tc>
          <w:tcPr>
            <w:tcW w:w="1626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4</w:t>
            </w:r>
          </w:p>
        </w:tc>
        <w:tc>
          <w:tcPr>
            <w:tcW w:w="266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5</w:t>
            </w:r>
          </w:p>
        </w:tc>
        <w:tc>
          <w:tcPr>
            <w:tcW w:w="127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7</w:t>
            </w:r>
          </w:p>
        </w:tc>
        <w:tc>
          <w:tcPr>
            <w:tcW w:w="201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8</w:t>
            </w:r>
          </w:p>
        </w:tc>
        <w:tc>
          <w:tcPr>
            <w:tcW w:w="13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9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626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69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7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266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27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1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201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3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626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69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7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266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27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1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201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3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626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698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7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266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27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1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201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3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3815" w:type="dxa"/>
            <w:gridSpan w:val="3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52" w:type="dxa"/>
            </w:tcMar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2664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27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917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2011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385" w:type="dxa"/>
            <w:tcBorders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  <w:shd w:fill="FFFFFF" w:val="clear"/>
        </w:rPr>
      </w:pPr>
      <w:r>
        <w:rPr>
          <w:rFonts w:eastAsia="Calibri" w:cs="Times New Roman" w:eastAsiaTheme="minorHAnsi" w:ascii="Times New Roman" w:hAnsi="Times New Roman"/>
          <w:sz w:val="22"/>
          <w:szCs w:val="22"/>
          <w:shd w:fill="FFFFFF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hd w:fill="FFFFFF" w:val="clear"/>
        </w:rPr>
      </w:pPr>
      <w:r>
        <w:rPr>
          <w:rFonts w:ascii="Times New Roman" w:hAnsi="Times New Roman"/>
          <w:i/>
          <w:iCs/>
          <w:shd w:fill="FFFFFF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r>
        <w:rPr>
          <w:rFonts w:ascii="Times New Roman" w:hAnsi="Times New Roman"/>
          <w:shd w:fill="FFFFFF" w:val="clear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highlight w:val="white"/>
        </w:rPr>
      </w:pPr>
      <w:r>
        <w:rPr>
          <w:rFonts w:ascii="Times New Roman" w:hAnsi="Times New Roman"/>
          <w:i/>
          <w:iCs/>
          <w:shd w:fill="FFFFFF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hd w:fill="FFFFFF" w:val="clear"/>
        </w:rPr>
      </w:pPr>
      <w:r>
        <w:rPr>
          <w:rFonts w:ascii="Times New Roman" w:hAnsi="Times New Roman"/>
          <w:i/>
          <w:iCs/>
          <w:shd w:fill="FFFFFF" w:val="clear"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hd w:fill="FFFFFF" w:val="clear"/>
        </w:rPr>
      </w:pPr>
      <w:r>
        <w:rPr>
          <w:rFonts w:ascii="Times New Roman" w:hAnsi="Times New Roman"/>
          <w:i/>
          <w:iCs/>
          <w:shd w:fill="FFFFFF" w:val="clear"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hd w:fill="FFFFFF" w:val="clear"/>
        </w:rPr>
      </w:pPr>
      <w:r>
        <w:rPr>
          <w:rFonts w:ascii="Times New Roman" w:hAnsi="Times New Roman"/>
          <w:i/>
          <w:iCs/>
          <w:shd w:fill="FFFFFF" w:val="clear"/>
        </w:rPr>
      </w:r>
    </w:p>
    <w:p>
      <w:pPr>
        <w:sectPr>
          <w:footerReference w:type="default" r:id="rId28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ind w:right="2947" w:hanging="0"/>
        <w:jc w:val="both"/>
        <w:rPr>
          <w:highlight w:val="white"/>
        </w:rPr>
      </w:pPr>
      <w:bookmarkStart w:id="87" w:name="_Hlk146878269"/>
      <w:bookmarkEnd w:id="87"/>
      <w:r>
        <w:rPr/>
        <w:object>
          <v:shape id="ole_rId26" style="width:79.45pt;height:50.65pt" o:ole="">
            <v:imagedata r:id="rId27" o:title=""/>
          </v:shape>
          <o:OLEObject Type="Embed" ProgID="Excel.Sheet.12" ShapeID="ole_rId26" DrawAspect="Icon" ObjectID="_1207155876" r:id="rId26"/>
        </w:object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</w:r>
    </w:p>
    <w:p>
      <w:pPr>
        <w:pStyle w:val="ListParagraph"/>
        <w:spacing w:lineRule="auto" w:line="240" w:before="0" w:after="0"/>
        <w:ind w:left="1429" w:hanging="0"/>
        <w:contextualSpacing/>
        <w:jc w:val="right"/>
        <w:rPr/>
      </w:pPr>
      <w:r>
        <w:rPr>
          <w:rStyle w:val="Style23"/>
          <w:rFonts w:ascii="Times New Roman" w:hAnsi="Times New Roman"/>
          <w:iCs/>
          <w:shd w:fill="FFFFFF" w:val="clear"/>
        </w:rPr>
        <w:t>Приложение № 4</w:t>
      </w:r>
    </w:p>
    <w:p>
      <w:pPr>
        <w:pStyle w:val="ListParagraph"/>
        <w:widowControl w:val="false"/>
        <w:pBdr>
          <w:bottom w:val="single" w:sz="4" w:space="1" w:color="000001"/>
        </w:pBdr>
        <w:tabs>
          <w:tab w:val="left" w:pos="426" w:leader="none"/>
        </w:tabs>
        <w:spacing w:lineRule="auto" w:line="240" w:before="0" w:after="0"/>
        <w:ind w:left="0" w:hanging="0"/>
        <w:contextualSpacing/>
        <w:jc w:val="right"/>
        <w:rPr/>
      </w:pPr>
      <w:r>
        <w:rPr>
          <w:rStyle w:val="Style23"/>
          <w:rFonts w:ascii="Times New Roman" w:hAnsi="Times New Roman"/>
          <w:iCs/>
          <w:shd w:fill="FFFFFF" w:val="clear"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ListParagraph"/>
        <w:tabs>
          <w:tab w:val="left" w:pos="1134" w:leader="none"/>
        </w:tabs>
        <w:spacing w:lineRule="auto" w:line="240" w:before="0" w:after="0"/>
        <w:ind w:left="1429" w:hanging="0"/>
        <w:contextualSpacing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left" w:pos="900" w:leader="none"/>
          <w:tab w:val="left" w:pos="1134" w:leader="none"/>
        </w:tabs>
        <w:ind w:left="720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Основные условия ценообразования к договору</w:t>
      </w:r>
    </w:p>
    <w:p>
      <w:pPr>
        <w:pStyle w:val="ConsPlusNormal1"/>
        <w:widowControl/>
        <w:tabs>
          <w:tab w:val="left" w:pos="1134" w:leader="none"/>
        </w:tabs>
        <w:ind w:left="72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tabs>
          <w:tab w:val="left" w:pos="13892" w:leader="none"/>
        </w:tabs>
        <w:spacing w:lineRule="auto" w:line="240" w:before="0" w:after="0"/>
        <w:ind w:left="720" w:right="253" w:hanging="0"/>
        <w:contextualSpacing/>
        <w:jc w:val="center"/>
        <w:rPr/>
      </w:pPr>
      <w:r>
        <w:rPr/>
        <w:object>
          <v:shape id="ole_rId29" style="width:76.8pt;height:49.6pt" o:ole="">
            <v:imagedata r:id="rId30" o:title=""/>
          </v:shape>
          <o:OLEObject Type="Embed" ProgID="Excel.Sheet.12" ShapeID="ole_rId29" DrawAspect="Icon" ObjectID="_1961274479" r:id="rId29"/>
        </w:object>
      </w:r>
    </w:p>
    <w:sectPr>
      <w:footerReference w:type="default" r:id="rId31"/>
      <w:footnotePr>
        <w:numFmt w:val="decimal"/>
        <w:numRestart w:val="eachSect"/>
      </w:footnotePr>
      <w:type w:val="nextPage"/>
      <w:pgSz w:w="11906" w:h="16838"/>
      <w:pgMar w:left="1304" w:right="924" w:header="0" w:top="851" w:footer="709" w:bottom="766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Arial">
    <w:altName w:val=" sans-serif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22026230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35503551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20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22</w:t>
    </w:r>
    <w:r>
      <w:fldChar w:fldCharType="end"/>
    </w:r>
  </w:p>
  <w:p>
    <w:pPr>
      <w:pStyle w:val="Style45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23</w:t>
    </w:r>
    <w:r>
      <w:fldChar w:fldCharType="end"/>
    </w:r>
  </w:p>
  <w:p>
    <w:pPr>
      <w:pStyle w:val="Style45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24</w:t>
    </w:r>
    <w:r>
      <w:fldChar w:fldCharType="end"/>
    </w:r>
  </w:p>
  <w:p>
    <w:pPr>
      <w:pStyle w:val="Style45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25</w:t>
    </w:r>
    <w:r>
      <w:fldChar w:fldCharType="end"/>
    </w:r>
  </w:p>
  <w:p>
    <w:pPr>
      <w:pStyle w:val="Style45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5422665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4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33186725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6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675507879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8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33651206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10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000286386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11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697437289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12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61258736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16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06871760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19</w:t>
        </w:r>
        <w:r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Style9"/>
        </w:rPr>
        <w:footnoteRef/>
        <w:tab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18"/>
          <w:szCs w:val="18"/>
        </w:rPr>
        <w:tab/>
        <w:t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rFonts w:cs="Symbol"/>
        <w:color w:val="000000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decimal"/>
      <w:lvlText w:val="%1."/>
      <w:lvlJc w:val="left"/>
      <w:pPr>
        <w:ind w:left="502" w:hanging="360"/>
      </w:pPr>
      <w:rPr>
        <w:sz w:val="24"/>
        <w:i w:val="false"/>
        <w:b w:val="false"/>
        <w:szCs w:val="24"/>
        <w:color w:val="00000A"/>
      </w:rPr>
    </w:lvl>
    <w:lvl w:ilvl="1">
      <w:start w:val="1"/>
      <w:numFmt w:val="decimal"/>
      <w:lvlText w:val="%1.%2."/>
      <w:lvlJc w:val="left"/>
      <w:pPr>
        <w:ind w:left="952" w:hanging="450"/>
      </w:pPr>
      <w:rPr>
        <w:sz w:val="22"/>
        <w:b w:val="false"/>
        <w:szCs w:val="22"/>
        <w:color w:val="00000A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5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sz w:val="24"/>
        <w:u w:val="none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6">
    <w:lvl w:ilvl="0">
      <w:start w:val="1"/>
      <w:numFmt w:val="decimal"/>
      <w:lvlText w:val="%1."/>
      <w:lvlJc w:val="left"/>
      <w:pPr>
        <w:ind w:left="1211" w:hanging="360"/>
      </w:pPr>
      <w:rPr>
        <w:b w:val="false"/>
        <w:rFonts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7">
    <w:lvl w:ilvl="0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fals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5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7">
    <w:name w:val="Интернет-ссылка"/>
    <w:uiPriority w:val="99"/>
    <w:rsid w:val="00d4745f"/>
    <w:rPr>
      <w:color w:val="0000FF"/>
      <w:u w:val="single"/>
    </w:rPr>
  </w:style>
  <w:style w:type="character" w:styleId="Applestylespan" w:customStyle="1">
    <w:name w:val="apple-style-span"/>
    <w:basedOn w:val="DefaultParagraphFont"/>
    <w:qFormat/>
    <w:rsid w:val="00b4339d"/>
    <w:rPr/>
  </w:style>
  <w:style w:type="character" w:styleId="Appleconvertedspace" w:customStyle="1">
    <w:name w:val="apple-converted-space"/>
    <w:basedOn w:val="DefaultParagraphFont"/>
    <w:qFormat/>
    <w:rsid w:val="00b4339d"/>
    <w:rPr/>
  </w:style>
  <w:style w:type="character" w:styleId="Style8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9">
    <w:name w:val="Символ сноски"/>
    <w:uiPriority w:val="99"/>
    <w:unhideWhenUsed/>
    <w:qFormat/>
    <w:rsid w:val="0080406e"/>
    <w:rPr>
      <w:vertAlign w:val="superscript"/>
    </w:rPr>
  </w:style>
  <w:style w:type="character" w:styleId="Style10">
    <w:name w:val="Привязка сноски"/>
    <w:rPr>
      <w:vertAlign w:val="superscript"/>
    </w:rPr>
  </w:style>
  <w:style w:type="character" w:styleId="1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12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13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1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1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1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1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1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1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4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character" w:styleId="Style15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Style16">
    <w:name w:val="Выделение"/>
    <w:uiPriority w:val="20"/>
    <w:qFormat/>
    <w:rsid w:val="00bb18d9"/>
    <w:rPr>
      <w:i/>
      <w:iCs/>
    </w:rPr>
  </w:style>
  <w:style w:type="character" w:styleId="22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7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8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9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20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qFormat/>
    <w:rsid w:val="00b211e3"/>
    <w:rPr>
      <w:color w:val="954F72"/>
      <w:u w:val="single"/>
    </w:rPr>
  </w:style>
  <w:style w:type="character" w:styleId="Style21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2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22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23" w:customStyle="1">
    <w:name w:val="комментарий"/>
    <w:qFormat/>
    <w:rsid w:val="008d2ec1"/>
    <w:rPr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3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24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25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Style26">
    <w:name w:val="Привязка концевой сноски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27" w:customStyle="1">
    <w:name w:val="РГ_номер текста табл Знак"/>
    <w:basedOn w:val="13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strike w:val="false"/>
      <w:dstrike w:val="false"/>
    </w:rPr>
  </w:style>
  <w:style w:type="character" w:styleId="ListLabel3">
    <w:name w:val="ListLabel 3"/>
    <w:qFormat/>
    <w:rPr>
      <w:color w:val="00000A"/>
    </w:rPr>
  </w:style>
  <w:style w:type="character" w:styleId="ListLabel4">
    <w:name w:val="ListLabel 4"/>
    <w:qFormat/>
    <w:rPr>
      <w:i w:val="false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  <w:color w:val="000000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Wingdings"/>
    </w:rPr>
  </w:style>
  <w:style w:type="character" w:styleId="ListLabel32">
    <w:name w:val="ListLabel 32"/>
    <w:qFormat/>
    <w:rPr>
      <w:b w:val="false"/>
      <w:i w:val="false"/>
      <w:color w:val="00000A"/>
      <w:sz w:val="24"/>
      <w:szCs w:val="24"/>
    </w:rPr>
  </w:style>
  <w:style w:type="character" w:styleId="ListLabel33">
    <w:name w:val="ListLabel 33"/>
    <w:qFormat/>
    <w:rPr>
      <w:b w:val="false"/>
      <w:color w:val="00000A"/>
      <w:sz w:val="22"/>
      <w:szCs w:val="22"/>
    </w:rPr>
  </w:style>
  <w:style w:type="character" w:styleId="ListLabel34">
    <w:name w:val="ListLabel 34"/>
    <w:qFormat/>
    <w:rPr>
      <w:sz w:val="22"/>
      <w:szCs w:val="22"/>
    </w:rPr>
  </w:style>
  <w:style w:type="character" w:styleId="ListLabel35">
    <w:name w:val="ListLabel 35"/>
    <w:qFormat/>
    <w:rPr>
      <w:sz w:val="28"/>
    </w:rPr>
  </w:style>
  <w:style w:type="character" w:styleId="ListLabel36">
    <w:name w:val="ListLabel 36"/>
    <w:qFormat/>
    <w:rPr>
      <w:sz w:val="28"/>
    </w:rPr>
  </w:style>
  <w:style w:type="character" w:styleId="ListLabel37">
    <w:name w:val="ListLabel 37"/>
    <w:qFormat/>
    <w:rPr>
      <w:sz w:val="28"/>
    </w:rPr>
  </w:style>
  <w:style w:type="character" w:styleId="ListLabel38">
    <w:name w:val="ListLabel 38"/>
    <w:qFormat/>
    <w:rPr>
      <w:sz w:val="28"/>
    </w:rPr>
  </w:style>
  <w:style w:type="character" w:styleId="ListLabel39">
    <w:name w:val="ListLabel 39"/>
    <w:qFormat/>
    <w:rPr>
      <w:sz w:val="28"/>
    </w:rPr>
  </w:style>
  <w:style w:type="character" w:styleId="ListLabel40">
    <w:name w:val="ListLabel 40"/>
    <w:qFormat/>
    <w:rPr>
      <w:sz w:val="28"/>
    </w:rPr>
  </w:style>
  <w:style w:type="character" w:styleId="ListLabel41">
    <w:name w:val="ListLabel 41"/>
    <w:qFormat/>
    <w:rPr>
      <w:b w:val="false"/>
      <w:i w:val="false"/>
      <w:color w:val="000000"/>
      <w:sz w:val="24"/>
      <w:szCs w:val="24"/>
      <w:u w:val="none"/>
    </w:rPr>
  </w:style>
  <w:style w:type="character" w:styleId="ListLabel42">
    <w:name w:val="ListLabel 42"/>
    <w:qFormat/>
    <w:rPr>
      <w:b w:val="false"/>
      <w:sz w:val="24"/>
      <w:szCs w:val="24"/>
      <w:u w:val="none"/>
    </w:rPr>
  </w:style>
  <w:style w:type="character" w:styleId="ListLabel43">
    <w:name w:val="ListLabel 43"/>
    <w:qFormat/>
    <w:rPr>
      <w:strike w:val="false"/>
      <w:dstrike w:val="false"/>
    </w:rPr>
  </w:style>
  <w:style w:type="character" w:styleId="ListLabel44">
    <w:name w:val="ListLabel 44"/>
    <w:qFormat/>
    <w:rPr>
      <w:rFonts w:eastAsia="Calibri" w:cs="Times New Roman"/>
      <w:b w:val="false"/>
      <w:color w:val="000000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Wingdings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Wingdings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Wingdings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Wingdings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Wingdings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Wingdings"/>
    </w:rPr>
  </w:style>
  <w:style w:type="character" w:styleId="ListLabel63">
    <w:name w:val="ListLabel 63"/>
    <w:qFormat/>
    <w:rPr>
      <w:b w:val="false"/>
      <w:i w:val="false"/>
    </w:rPr>
  </w:style>
  <w:style w:type="character" w:styleId="ListLabel64">
    <w:name w:val="ListLabel 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0"/>
      <w:sz w:val="20"/>
      <w:u w:val="none"/>
      <w:effect w:val="none"/>
      <w:vertAlign w:val="baseline"/>
      <w:em w:val="none"/>
    </w:rPr>
  </w:style>
  <w:style w:type="character" w:styleId="Style28">
    <w:name w:val="Символы концевой сноски"/>
    <w:qFormat/>
    <w:rPr/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30">
    <w:name w:val="Body Text"/>
    <w:basedOn w:val="Normal"/>
    <w:pPr>
      <w:spacing w:lineRule="auto" w:line="276" w:before="0" w:after="140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4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35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6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37" w:customStyle="1">
    <w:name w:val="Пункт Знак"/>
    <w:basedOn w:val="Normal"/>
    <w:qFormat/>
    <w:rsid w:val="00112ebd"/>
    <w:pPr>
      <w:tabs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8" w:customStyle="1">
    <w:name w:val="Подпункт"/>
    <w:basedOn w:val="Style37"/>
    <w:link w:val="1"/>
    <w:qFormat/>
    <w:rsid w:val="00b5006b"/>
    <w:pPr>
      <w:tabs>
        <w:tab w:val="left" w:pos="851" w:leader="none"/>
      </w:tabs>
    </w:pPr>
    <w:rPr/>
  </w:style>
  <w:style w:type="paragraph" w:styleId="Style39" w:customStyle="1">
    <w:name w:val="Подподпункт"/>
    <w:basedOn w:val="Style38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40" w:customStyle="1">
    <w:name w:val="Подподподпункт"/>
    <w:basedOn w:val="Normal"/>
    <w:qFormat/>
    <w:rsid w:val="00112ebd"/>
    <w:pPr>
      <w:tabs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4" w:customStyle="1">
    <w:name w:val="Пункт1"/>
    <w:basedOn w:val="Normal"/>
    <w:qFormat/>
    <w:rsid w:val="00b5006b"/>
    <w:p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2" w:customStyle="1">
    <w:name w:val="Пункт_3"/>
    <w:basedOn w:val="Normal"/>
    <w:uiPriority w:val="99"/>
    <w:qFormat/>
    <w:rsid w:val="00112ebd"/>
    <w:pPr>
      <w:tabs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Normal"/>
    <w:next w:val="Normal"/>
    <w:autoRedefine/>
    <w:uiPriority w:val="39"/>
    <w:rsid w:val="00b17e73"/>
    <w:pPr>
      <w:tabs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23">
    <w:name w:val="TOC 2"/>
    <w:basedOn w:val="Normal"/>
    <w:next w:val="Normal"/>
    <w:autoRedefine/>
    <w:uiPriority w:val="39"/>
    <w:unhideWhenUsed/>
    <w:rsid w:val="00b87d05"/>
    <w:pPr>
      <w:tabs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Style41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Style42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43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Style44">
    <w:name w:val="Header"/>
    <w:basedOn w:val="Normal"/>
    <w:link w:val="Style4"/>
    <w:uiPriority w:val="99"/>
    <w:unhideWhenUsed/>
    <w:rsid w:val="00ff622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45">
    <w:name w:val="Footer"/>
    <w:basedOn w:val="Normal"/>
    <w:link w:val="Style5"/>
    <w:uiPriority w:val="99"/>
    <w:unhideWhenUsed/>
    <w:rsid w:val="00ff622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46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7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Style47">
    <w:name w:val="Subtitle"/>
    <w:basedOn w:val="Normal"/>
    <w:next w:val="Normal"/>
    <w:link w:val="Style8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Style48">
    <w:name w:val="Index Heading"/>
    <w:basedOn w:val="Style29"/>
    <w:pPr/>
    <w:rPr/>
  </w:style>
  <w:style w:type="paragraph" w:styleId="TOCHeading">
    <w:name w:val="TOC Heading"/>
    <w:basedOn w:val="1"/>
    <w:next w:val="Normal"/>
    <w:uiPriority w:val="39"/>
    <w:qFormat/>
    <w:rsid w:val="00bb18d9"/>
    <w:pPr/>
    <w:rPr/>
  </w:style>
  <w:style w:type="paragraph" w:styleId="E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4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3" w:customStyle="1">
    <w:name w:val="Нумерованный список ур3"/>
    <w:basedOn w:val="Normal"/>
    <w:qFormat/>
    <w:rsid w:val="00bb18d9"/>
    <w:p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4" w:customStyle="1">
    <w:name w:val="Нумерованный список ур2"/>
    <w:basedOn w:val="Normal"/>
    <w:qFormat/>
    <w:rsid w:val="00bb18d9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50" w:customStyle="1">
    <w:name w:val="Пункт"/>
    <w:basedOn w:val="Normal"/>
    <w:qFormat/>
    <w:rsid w:val="00bb18d9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Style51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52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3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tabs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Symbol">
    <w:name w:val="Endnote Symbol"/>
    <w:basedOn w:val="Normal"/>
    <w:link w:val="Style16"/>
    <w:uiPriority w:val="99"/>
    <w:semiHidden/>
    <w:unhideWhenUsed/>
    <w:qFormat/>
    <w:rsid w:val="00dc37db"/>
    <w:pPr>
      <w:spacing w:lineRule="auto" w:line="240" w:before="0" w:after="0"/>
    </w:pPr>
    <w:rPr>
      <w:sz w:val="20"/>
      <w:szCs w:val="20"/>
    </w:rPr>
  </w:style>
  <w:style w:type="paragraph" w:styleId="Style53" w:customStyle="1">
    <w:name w:val="РГ_номер текста табл"/>
    <w:basedOn w:val="ListParagraph"/>
    <w:link w:val="Style18"/>
    <w:qFormat/>
    <w:rsid w:val="00470434"/>
    <w:p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53"/>
    <w:qFormat/>
    <w:rsid w:val="00470434"/>
    <w:pPr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54">
    <w:name w:val="Содержимое врезки"/>
    <w:basedOn w:val="Normal"/>
    <w:qFormat/>
    <w:pPr/>
    <w:rPr/>
  </w:style>
  <w:style w:type="paragraph" w:styleId="HEADERTEXT">
    <w:name w:val=".HEADERTEX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NSimSun" w:cs="Arial"/>
      <w:color w:val="2B4279"/>
      <w:sz w:val="20"/>
      <w:szCs w:val="20"/>
      <w:lang w:val="ru-RU" w:eastAsia="ru-RU" w:bidi="ar-SA"/>
    </w:rPr>
  </w:style>
  <w:style w:type="paragraph" w:styleId="FORMATTEXT">
    <w:name w:val=".FORMATTEX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NSimSun" w:cs="Arial"/>
      <w:color w:val="00000A"/>
      <w:sz w:val="20"/>
      <w:szCs w:val="20"/>
      <w:lang w:val="ru-RU" w:eastAsia="ru-RU" w:bidi="ar-SA"/>
    </w:rPr>
  </w:style>
  <w:style w:type="paragraph" w:styleId="Style55">
    <w:name w:val="Содержимое таблицы"/>
    <w:basedOn w:val="Normal"/>
    <w:qFormat/>
    <w:pPr>
      <w:widowControl w:val="false"/>
      <w:suppressLineNumbers/>
    </w:pPr>
    <w:rPr/>
  </w:style>
  <w:style w:type="paragraph" w:styleId="Style56">
    <w:name w:val="Заголовок таблицы"/>
    <w:basedOn w:val="Style5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package" Target="embeddings/oleObject1.xlsx"/><Relationship Id="rId4" Type="http://schemas.openxmlformats.org/officeDocument/2006/relationships/image" Target="media/image1.emf"/><Relationship Id="rId5" Type="http://schemas.openxmlformats.org/officeDocument/2006/relationships/footer" Target="footer2.xml"/><Relationship Id="rId6" Type="http://schemas.openxmlformats.org/officeDocument/2006/relationships/package" Target="embeddings/oleObject2.xlsx"/><Relationship Id="rId7" Type="http://schemas.openxmlformats.org/officeDocument/2006/relationships/image" Target="media/image2.emf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hyperlink" Target="file:///home/kvashnina_iv@drsk.ru/&#1089;&#1077;&#1090;&#1100;/&#1059;&#1087;&#1088;&#1072;&#1074;&#1083;&#1077;&#1085;&#1080;&#1077;/&#1054;&#1054;&#1057;&#1058;&#1053;&#1080;&#1059;&#1048;/1!!!!!!!!!!!!!!!&#1044;&#1086;&#1075;&#1086;&#1074;&#1086;&#1088;&#1099; &#1058;&#1055; &#1086;&#1090; 150 &#1082;&#1042;&#1090;.restore/&#1047;&#1072;&#1082;&#1091;&#1087;&#1082;&#1080; &#1058;&#1055; 2026/!_&#1056;&#1054;&#1057;&#1057;&#1045;&#1058;&#1048; &#1103;&#1095;.35 &#1055;&#1057; &#1057;&#1086;&#1083;&#1086;&#1074;&#1077;&#1081; &#1082;&#1083;&#1102;&#1095; (&#1055;&#1057; 220 &#1043;&#1088;&#1086;&#1076;&#1077;&#1082;&#1086;&#1074;)/!!!!!!!!!!!!&#1053;&#1072; &#1090;&#1086;&#1088;&#1075;&#1080; 23.03.26/&#1056;&#1072;&#1089;&#1095;&#1077;&#1090;&#1099; &#1085;&#1072; 16 &#1084;&#1083;&#1085;. &#1086;&#1090; 05.06.26/&#1057;&#1086;&#1083;&#1086;&#1074;&#1077;&#1081; &#1050;&#1083;&#1102;&#1095; - &#1043;&#1088;&#1086;&#1076;&#1077;&#1082;&#1086;&#1074; (&#1056;&#1086;&#1089;&#1089;&#1077;&#1090;&#1080;)/3&#1055;" TargetMode="External"/><Relationship Id="rId14" Type="http://schemas.openxmlformats.org/officeDocument/2006/relationships/footer" Target="footer8.xml"/><Relationship Id="rId15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16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17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18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19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20" Type="http://schemas.openxmlformats.org/officeDocument/2006/relationships/footer" Target="footer9.xml"/><Relationship Id="rId21" Type="http://schemas.openxmlformats.org/officeDocument/2006/relationships/footer" Target="footer10.xml"/><Relationship Id="rId22" Type="http://schemas.openxmlformats.org/officeDocument/2006/relationships/footer" Target="footer11.xml"/><Relationship Id="rId23" Type="http://schemas.openxmlformats.org/officeDocument/2006/relationships/package" Target="embeddings/oleObject3.xlsx"/><Relationship Id="rId24" Type="http://schemas.openxmlformats.org/officeDocument/2006/relationships/image" Target="media/image3.emf"/><Relationship Id="rId25" Type="http://schemas.openxmlformats.org/officeDocument/2006/relationships/footer" Target="footer12.xml"/><Relationship Id="rId26" Type="http://schemas.openxmlformats.org/officeDocument/2006/relationships/package" Target="embeddings/oleObject4.xlsx"/><Relationship Id="rId27" Type="http://schemas.openxmlformats.org/officeDocument/2006/relationships/image" Target="media/image4.emf"/><Relationship Id="rId28" Type="http://schemas.openxmlformats.org/officeDocument/2006/relationships/footer" Target="footer13.xml"/><Relationship Id="rId29" Type="http://schemas.openxmlformats.org/officeDocument/2006/relationships/package" Target="embeddings/oleObject5.xlsx"/><Relationship Id="rId30" Type="http://schemas.openxmlformats.org/officeDocument/2006/relationships/image" Target="media/image5.emf"/><Relationship Id="rId31" Type="http://schemas.openxmlformats.org/officeDocument/2006/relationships/footer" Target="footer14.xml"/><Relationship Id="rId32" Type="http://schemas.openxmlformats.org/officeDocument/2006/relationships/footnotes" Target="footnotes.xml"/><Relationship Id="rId33" Type="http://schemas.openxmlformats.org/officeDocument/2006/relationships/numbering" Target="numbering.xml"/><Relationship Id="rId34" Type="http://schemas.openxmlformats.org/officeDocument/2006/relationships/fontTable" Target="fontTable.xml"/><Relationship Id="rId35" Type="http://schemas.openxmlformats.org/officeDocument/2006/relationships/settings" Target="settings.xml"/><Relationship Id="rId36" Type="http://schemas.openxmlformats.org/officeDocument/2006/relationships/theme" Target="theme/theme1.xml"/><Relationship Id="rId3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Application>LibreOffice/5.3.6.1$Linux_X86_64 LibreOffice_project/30$Build-1</Application>
  <Pages>25</Pages>
  <Words>5589</Words>
  <Characters>39222</Characters>
  <CharactersWithSpaces>44862</CharactersWithSpaces>
  <Paragraphs>860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2026-06-05T14:14:43Z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####</vt:lpwstr>
  </property>
  <property fmtid="{D5CDD505-2E9C-101B-9397-08002B2CF9AE}" pid="4" name="EDOID">
    <vt:i4>0</vt:i4>
  </property>
</Properties>
</file>